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36" w:rsidRPr="00242FCE" w:rsidRDefault="004D4E36" w:rsidP="00386635">
      <w:pPr>
        <w:spacing w:after="0" w:line="240" w:lineRule="auto"/>
        <w:ind w:firstLine="709"/>
        <w:jc w:val="center"/>
        <w:rPr>
          <w:rStyle w:val="rvts0"/>
          <w:rFonts w:ascii="Times New Roman" w:hAnsi="Times New Roman" w:cs="Times New Roman"/>
          <w:b/>
          <w:sz w:val="26"/>
          <w:szCs w:val="26"/>
          <w:lang w:val="uk-UA"/>
        </w:rPr>
      </w:pPr>
      <w:r w:rsidRPr="00242FCE">
        <w:rPr>
          <w:rStyle w:val="rvts0"/>
          <w:rFonts w:ascii="Times New Roman" w:hAnsi="Times New Roman" w:cs="Times New Roman"/>
          <w:b/>
          <w:sz w:val="26"/>
          <w:szCs w:val="26"/>
          <w:lang w:val="uk-UA"/>
        </w:rPr>
        <w:t>Узагальнені статистичні та аналітичні дані про результати роботи Золочівської місцевої прокуратури за 201</w:t>
      </w:r>
      <w:r w:rsidR="00AE5DA0" w:rsidRPr="00242FCE">
        <w:rPr>
          <w:rStyle w:val="rvts0"/>
          <w:rFonts w:ascii="Times New Roman" w:hAnsi="Times New Roman" w:cs="Times New Roman"/>
          <w:b/>
          <w:sz w:val="26"/>
          <w:szCs w:val="26"/>
          <w:lang w:val="uk-UA"/>
        </w:rPr>
        <w:t>9</w:t>
      </w:r>
      <w:r w:rsidRPr="00242FCE">
        <w:rPr>
          <w:rStyle w:val="rvts0"/>
          <w:rFonts w:ascii="Times New Roman" w:hAnsi="Times New Roman" w:cs="Times New Roman"/>
          <w:b/>
          <w:sz w:val="26"/>
          <w:szCs w:val="26"/>
          <w:lang w:val="uk-UA"/>
        </w:rPr>
        <w:t xml:space="preserve"> рік</w:t>
      </w:r>
    </w:p>
    <w:p w:rsidR="00B11E61" w:rsidRPr="004E6C2F" w:rsidRDefault="00B11E61" w:rsidP="00B11E61">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Станом на початок 2019 року в провадженні слідчих СВ Золочівського ВП ГУ НП у Львівській області перебувало 819  (2018 – 850) кримінальних проваджень.</w:t>
      </w:r>
    </w:p>
    <w:p w:rsidR="00B11E61" w:rsidRPr="004E6C2F" w:rsidRDefault="00B11E61" w:rsidP="00B11E61">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Впродовж 2019 року розпочато 343 (2018 – 403) кримінальні провадження, тобто відбулось зменшення рівня злочинності на території Золочівського району.</w:t>
      </w:r>
    </w:p>
    <w:p w:rsidR="00B11E61" w:rsidRPr="004E6C2F" w:rsidRDefault="00B11E61" w:rsidP="00B11E61">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За підслідністю направлено 12 (2018 – 13) кримінальних проваджень, приєднано  73 (2018 – 86), рішень про зупинення досудового розслідування у кримінальних провадженнях не приймалось (2018 – 0).</w:t>
      </w:r>
    </w:p>
    <w:p w:rsidR="00B11E61" w:rsidRPr="004E6C2F" w:rsidRDefault="00B11E61" w:rsidP="00B11E61">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У залишку перебуває 712 кримінальних проваджень (2018  - 791), що становить 60,75% від усіх розслідуваних.</w:t>
      </w:r>
    </w:p>
    <w:p w:rsidR="00B11E61" w:rsidRPr="004E6C2F" w:rsidRDefault="00B11E61" w:rsidP="00B11E61">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Впродовж 2019 року СВ Золочівського ВП ГУНП у Львівській області усього закінчено 402 кримінальних проваджень (2018 – 398), з яких у 317 (2018 – 315) прийнято рішення про закриття, що становить 34,30 % від усіх розслідуваних.</w:t>
      </w:r>
    </w:p>
    <w:p w:rsidR="00B11E61" w:rsidRPr="004E6C2F" w:rsidRDefault="00B11E61" w:rsidP="00B11E61">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 xml:space="preserve">Впродовж 2019 року 83 (2018 – 83) кримінальних проваджень направлено до суду з обвинувальним актом та 1 з клопотанням про застосування примусових заходів медичного характеру та 1 з клопотанням про застосування примусових заходів виховного характеру, що становить 21,14% від усіх закінчених, з яких з угодами про примирення скеровано 12 (2018 – 12) обвинувальних актів – 14,46% від усіх, які скеровані до суду, з угодами про визнання винуватості 7 (2018 – 22)  – 8,4%. </w:t>
      </w:r>
    </w:p>
    <w:p w:rsidR="00B11E61" w:rsidRPr="004E6C2F" w:rsidRDefault="00B11E61" w:rsidP="00B11E61">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Стан розкриття злочинів за остаточними результатами досудового розслідування становить 64,4%</w:t>
      </w:r>
      <w:r w:rsidR="00C05033" w:rsidRPr="004E6C2F">
        <w:rPr>
          <w:rFonts w:ascii="Times New Roman" w:hAnsi="Times New Roman" w:cs="Times New Roman"/>
          <w:sz w:val="26"/>
          <w:szCs w:val="26"/>
          <w:lang w:val="uk-UA"/>
        </w:rPr>
        <w:t>.</w:t>
      </w:r>
    </w:p>
    <w:p w:rsidR="00C05033" w:rsidRPr="004E6C2F" w:rsidRDefault="00C05033" w:rsidP="00F4344A">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За 2019 рік до суду скеровано 2 кримінальних провадження у земельній сфері (2018- 0), 6 кримінальних провадженн</w:t>
      </w:r>
      <w:r w:rsidR="00F4344A" w:rsidRPr="004E6C2F">
        <w:rPr>
          <w:rFonts w:ascii="Times New Roman" w:hAnsi="Times New Roman" w:cs="Times New Roman"/>
          <w:sz w:val="26"/>
          <w:szCs w:val="26"/>
          <w:lang w:val="uk-UA"/>
        </w:rPr>
        <w:t>я в бюджетній сфері(2018 - 8).</w:t>
      </w:r>
    </w:p>
    <w:p w:rsidR="00C05033" w:rsidRPr="004E6C2F" w:rsidRDefault="00C05033"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Виправдувальні вироки не постановлялися як в 2019 так і в 2018 роках.</w:t>
      </w:r>
    </w:p>
    <w:p w:rsidR="00C05033" w:rsidRPr="004E6C2F" w:rsidRDefault="00C05033"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Протягом 2019 року кримінальні провадження прокурору не повертались.</w:t>
      </w:r>
    </w:p>
    <w:p w:rsidR="00C05033" w:rsidRPr="004E6C2F" w:rsidRDefault="00C05033"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Кримінальні провадження за фактом заподіяння тяжких тілесних ушкоджень, що спричинили смерть та  за фактами посягання на життя працівника правоохоронного органу або військовослужбовця, незаконного позбавлення волі або викрадення людини, не реєструвались.</w:t>
      </w:r>
    </w:p>
    <w:p w:rsidR="00C05033" w:rsidRPr="004E6C2F" w:rsidRDefault="00C05033"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Вивченням статистичних даних, встановлено, що упродовж 6 місяців 2019 року із порівнянням аналогічного періоду 2018 року  зменшилась кількість вчинених на території Золочівського району особливо тяжких кримінальних правопорушень з 3 до 1 (-66,7%), кількість кримінальних правопорушень середньої тяжкості з 89 за 6 місяців 2017  року до 73 за 6 місяців 2018 року (-18%), кількість правопорушень невеликої тяжкості з 160 до 145 (-9,4%) та тяжких кримінальних правопорушень з 65 до 43 (- 33,84%).</w:t>
      </w:r>
    </w:p>
    <w:p w:rsidR="00C05033" w:rsidRPr="004E6C2F" w:rsidRDefault="00C05033"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 xml:space="preserve">  Також на території Золочівського району протягом 2019 року у порівнянні із аналогічним періодом 2018 року збільшилась кількість зареєстрованих злочинів, правопорушень проти виборчих, трудових та інших особистих прав і свобод  людини і громадянина з 4 до 6 (більше на 50%), злочинів у сфері обігу наркотичних засобів, психотропних речовин, їх аналогів або прекурсорів з 3 до 4  (33,3%) та кримінальних правопорушень у сфері службової діяльності та професійної діяльності, пов’язаної з наданням публічних послуг з 16 до 17 (більше на 6,3 %). </w:t>
      </w:r>
    </w:p>
    <w:p w:rsidR="00C05033" w:rsidRPr="004E6C2F" w:rsidRDefault="00C05033"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 xml:space="preserve">При цьому, відбулось зменшення у порівнянні з аналогічним періодом минулого року злочинів проти життя та здоров’я особи з 126 до 120 (- 4,8%), проти власності з 169 до 123 (- 27,2%), злочинів проти довкілля з 3 до 0 (-300%), злочинів у сфері охорони державної таємниці, недоторканості державних кордонів, забезпечення призову та мобілізації з 1 до 0 (- 100,0%), правопорушень проти авторитету державної влади, органів місцевого самоврядування та об’єднань громадян з 40 до 26 (- 35%), </w:t>
      </w:r>
      <w:r w:rsidRPr="004E6C2F">
        <w:rPr>
          <w:rFonts w:ascii="Times New Roman" w:hAnsi="Times New Roman" w:cs="Times New Roman"/>
          <w:sz w:val="26"/>
          <w:szCs w:val="26"/>
          <w:lang w:val="uk-UA"/>
        </w:rPr>
        <w:lastRenderedPageBreak/>
        <w:t xml:space="preserve">умисне тяжке тілесне ушкодження з 1 до 0 (-100%),   кримінальних правопорушень проти правосуддя з 1 до 0 (- 100 %). </w:t>
      </w:r>
    </w:p>
    <w:p w:rsidR="00C05033" w:rsidRPr="004E6C2F" w:rsidRDefault="00C05033"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Також, слід зазначити, що попри загальне зменшення кількості злочинів проти власності, відбулось зменшення кількості злочинів вказаної категорії за окремими видами в наступному співвідношенні:</w:t>
      </w:r>
    </w:p>
    <w:p w:rsidR="00C05033" w:rsidRPr="004E6C2F" w:rsidRDefault="00C05033"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 xml:space="preserve"> - крадіжки з проникненням з 47 до 28 (-40,4 %)</w:t>
      </w:r>
    </w:p>
    <w:p w:rsidR="00C05033" w:rsidRPr="004E6C2F" w:rsidRDefault="00C05033"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 шахрайства з 41 до 38 (-7,3%);</w:t>
      </w:r>
    </w:p>
    <w:p w:rsidR="00C05033" w:rsidRPr="004E6C2F" w:rsidRDefault="00C05033"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 крадіжки з 63 до 56 (-11,1%);</w:t>
      </w:r>
    </w:p>
    <w:p w:rsidR="00C05033" w:rsidRPr="004E6C2F" w:rsidRDefault="00C05033"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 розбої з 1 до 0 (-100%);</w:t>
      </w:r>
    </w:p>
    <w:p w:rsidR="00C05033" w:rsidRPr="004E6C2F" w:rsidRDefault="00C05033"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 грабежів з 2 до 1 (-50%)</w:t>
      </w:r>
    </w:p>
    <w:p w:rsidR="00C05033" w:rsidRPr="004E6C2F" w:rsidRDefault="00C05033"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При цьому слід зазначити, що із числа кримінальних проваджень скерованих до суду з обвинувальним актом, половина (49,4%) становлять кримінальні провадження про злочини невеликої тяжкості (2018- 53%). Також на 66,7% (з 9 до 3) зменшилась у порівнянні з аналогічним періодом минулого року кількість скерованих до суду кримінальних проваджень за фактами крадіжок, поєднаних проникнення у житло, інше приміщення або сховище. Зазначене пояснюється зменшенням кількості реєстрацій кримінальних правопорушень проти власності упродовж 2019 року.</w:t>
      </w:r>
    </w:p>
    <w:p w:rsidR="00C05033" w:rsidRPr="004E6C2F" w:rsidRDefault="00C05033"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 xml:space="preserve">На кінець звітного періоду у залишку слідчих Золочівського ВП ГУНП у Львівській області без прийнятого остаточного рішення знаходиться  712 кримінальних проваджень, багато з яких розслідується з порушенням розумних строків, в тому числі, кримінальних правопорушень приватного обвинувачення. </w:t>
      </w:r>
    </w:p>
    <w:p w:rsidR="00C05033" w:rsidRPr="004E6C2F" w:rsidRDefault="00C05033"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Із числа незакінчених кримінальних проваджень значна частина припадає на кримінальні правопорушення, вчинені з проникненням у житло.</w:t>
      </w:r>
    </w:p>
    <w:p w:rsidR="00C05033" w:rsidRPr="004E6C2F" w:rsidRDefault="00780ABB"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Слідчими СВ Золочівського ВП ГУНП у Львівській області н</w:t>
      </w:r>
      <w:r w:rsidR="00C05033" w:rsidRPr="004E6C2F">
        <w:rPr>
          <w:rFonts w:ascii="Times New Roman" w:hAnsi="Times New Roman" w:cs="Times New Roman"/>
          <w:sz w:val="26"/>
          <w:szCs w:val="26"/>
          <w:lang w:val="uk-UA"/>
        </w:rPr>
        <w:t>е приділяється належна увага розслідуванню та розкриттю умисних вбивств та тяжких тілесних ушкоджень, що спричинили смерть потерпілих вчинених у минулих роках.</w:t>
      </w:r>
    </w:p>
    <w:p w:rsidR="00C05033" w:rsidRPr="004E6C2F" w:rsidRDefault="00C05033"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Зокрема, залишаються нерозкритими 4 очевидних умисних вбивства минулих років та 2 кримінальних провадження за фактами нанесення тяжких тілесних ушкоджень, що спричинили смерть потерпілого, минулих років.</w:t>
      </w:r>
    </w:p>
    <w:p w:rsidR="00C05033" w:rsidRPr="004E6C2F" w:rsidRDefault="00C05033"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Викликає зауваження безсистемне проведення розслідування. Як посилення потребує робота з викриття злочинних угрупувань. Не виявлялися організованi угрупування у бюджетній, фінансово-кредитній та земельній сферах, що породжує тенденцію до росту впродовж останніх 2-х років, вчинених кримінальних правопорушень у сфері службової діяльності та професійної діяльності, пов’язаної з наданням публічних послуг у порівнянні з аналогічним періодом 2018 року з 16 до 17 (більше на 6,3 %).</w:t>
      </w:r>
    </w:p>
    <w:p w:rsidR="00C05033" w:rsidRPr="004E6C2F" w:rsidRDefault="00C05033"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 xml:space="preserve">Окрім цього, у 2019 році відбулося зниження рівня зареєстрованих кримінальних правопорушень проти безпеки руху та експлуатації транспорту з 16 до 8, що менше на 50% в порівнянні з аналогічним періодом 2018 року, проте рівень їх залишається високим, а тому з метою попередження злочинів вказаної категорії на території Золочівського району та контролю за неухильним додержанням водіями Правил дорожнього руху України, порушення яких є основною причиною дорожньо-транспортних пригод. </w:t>
      </w:r>
    </w:p>
    <w:p w:rsidR="00C05033" w:rsidRPr="004E6C2F" w:rsidRDefault="00C05033" w:rsidP="00C05033">
      <w:pPr>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 xml:space="preserve">Потребує активізації співпраця правоохоронних органів з громадськістю щодо протидії злочинності. Досі не забезпечено постійної участі правоохоронців в обговоренні органами місцевого самоврядування, виконавчої влади на місцях стану профілактики та боротьби із злочинністю, у прийнятті ними рішень та розробленні спільних заходів з цих питань, у здійсненні правового  виховання населення, передусім молоді. </w:t>
      </w:r>
    </w:p>
    <w:p w:rsidR="00CB641B" w:rsidRPr="004E6C2F" w:rsidRDefault="00CB641B" w:rsidP="00CB641B">
      <w:pPr>
        <w:pStyle w:val="a3"/>
        <w:ind w:firstLine="709"/>
        <w:rPr>
          <w:sz w:val="26"/>
          <w:szCs w:val="26"/>
        </w:rPr>
      </w:pPr>
      <w:r w:rsidRPr="004E6C2F">
        <w:rPr>
          <w:sz w:val="26"/>
          <w:szCs w:val="26"/>
        </w:rPr>
        <w:lastRenderedPageBreak/>
        <w:t>Прокурори місцевої прокуратури, здійснюючи процесуальне керівництво у кримінальних провадженнях, досудове розслідування у яких проводиться СВ Золочівського ВП ГУ НП у Львівській області протягом 2019 року  скасовано 19  постанов про закриття кримінальних проваджень (2018 – 18), в порядку ст.36 КПК України слідчим надано 55 письмових вказівок (2018 – 52), прокурорами розпочато 4 кримінальних провадження з числа не облікованих в ЄРДР (2018-3)</w:t>
      </w:r>
    </w:p>
    <w:p w:rsidR="00CB641B" w:rsidRPr="004E6C2F" w:rsidRDefault="00CB641B" w:rsidP="00CB641B">
      <w:pPr>
        <w:pStyle w:val="a3"/>
        <w:ind w:firstLine="709"/>
        <w:rPr>
          <w:sz w:val="26"/>
          <w:szCs w:val="26"/>
        </w:rPr>
      </w:pPr>
      <w:r w:rsidRPr="004E6C2F">
        <w:rPr>
          <w:sz w:val="26"/>
          <w:szCs w:val="26"/>
        </w:rPr>
        <w:t>Окрім цього, Золочівською</w:t>
      </w:r>
      <w:r w:rsidR="00581B1F" w:rsidRPr="004E6C2F">
        <w:rPr>
          <w:sz w:val="26"/>
          <w:szCs w:val="26"/>
        </w:rPr>
        <w:t xml:space="preserve"> місцевою прокуратурою внесено 5 документів </w:t>
      </w:r>
      <w:r w:rsidRPr="004E6C2F">
        <w:rPr>
          <w:sz w:val="26"/>
          <w:szCs w:val="26"/>
        </w:rPr>
        <w:t xml:space="preserve">прокурорського реагування (лист) в адресу керівництва ГУ НП у Львівській області (2018 – 1), за наслідками розгляду якого </w:t>
      </w:r>
      <w:r w:rsidR="00581B1F" w:rsidRPr="004E6C2F">
        <w:rPr>
          <w:sz w:val="26"/>
          <w:szCs w:val="26"/>
        </w:rPr>
        <w:t>1</w:t>
      </w:r>
      <w:r w:rsidRPr="004E6C2F">
        <w:rPr>
          <w:sz w:val="26"/>
          <w:szCs w:val="26"/>
        </w:rPr>
        <w:t xml:space="preserve"> посадов</w:t>
      </w:r>
      <w:r w:rsidR="00581B1F" w:rsidRPr="004E6C2F">
        <w:rPr>
          <w:sz w:val="26"/>
          <w:szCs w:val="26"/>
        </w:rPr>
        <w:t>у</w:t>
      </w:r>
      <w:r w:rsidRPr="004E6C2F">
        <w:rPr>
          <w:sz w:val="26"/>
          <w:szCs w:val="26"/>
        </w:rPr>
        <w:t xml:space="preserve"> особи притягнуто до дисциплінарної відповідальності (2018 – 0).</w:t>
      </w:r>
    </w:p>
    <w:p w:rsidR="00770BD5" w:rsidRPr="004E6C2F" w:rsidRDefault="00770BD5" w:rsidP="00386635">
      <w:pPr>
        <w:pStyle w:val="3"/>
        <w:pBdr>
          <w:bottom w:val="single" w:sz="12" w:space="31" w:color="FFFFFF"/>
        </w:pBdr>
        <w:spacing w:after="0" w:line="240" w:lineRule="auto"/>
        <w:ind w:left="0" w:firstLine="709"/>
        <w:jc w:val="both"/>
        <w:rPr>
          <w:rFonts w:ascii="Times New Roman" w:hAnsi="Times New Roman"/>
          <w:sz w:val="26"/>
          <w:szCs w:val="26"/>
        </w:rPr>
      </w:pPr>
      <w:r w:rsidRPr="004E6C2F">
        <w:rPr>
          <w:rFonts w:ascii="Times New Roman" w:hAnsi="Times New Roman"/>
          <w:sz w:val="26"/>
          <w:szCs w:val="26"/>
        </w:rPr>
        <w:t>Дані щодо представницької діяльності Золочівської</w:t>
      </w:r>
      <w:r w:rsidR="00F4344A" w:rsidRPr="004E6C2F">
        <w:rPr>
          <w:rFonts w:ascii="Times New Roman" w:hAnsi="Times New Roman"/>
          <w:sz w:val="26"/>
          <w:szCs w:val="26"/>
        </w:rPr>
        <w:t xml:space="preserve"> місцевої прокуратури за 2019</w:t>
      </w:r>
      <w:r w:rsidRPr="004E6C2F">
        <w:rPr>
          <w:rFonts w:ascii="Times New Roman" w:hAnsi="Times New Roman"/>
          <w:sz w:val="26"/>
          <w:szCs w:val="26"/>
        </w:rPr>
        <w:t xml:space="preserve"> рік.</w:t>
      </w:r>
    </w:p>
    <w:p w:rsidR="004D4E36" w:rsidRPr="004E6C2F" w:rsidRDefault="004D4E36" w:rsidP="00386635">
      <w:pPr>
        <w:pStyle w:val="3"/>
        <w:pBdr>
          <w:bottom w:val="single" w:sz="12" w:space="31" w:color="FFFFFF"/>
        </w:pBdr>
        <w:spacing w:after="0" w:line="240" w:lineRule="auto"/>
        <w:ind w:left="0" w:firstLine="709"/>
        <w:jc w:val="both"/>
        <w:rPr>
          <w:rFonts w:ascii="Times New Roman" w:hAnsi="Times New Roman"/>
          <w:sz w:val="26"/>
          <w:szCs w:val="26"/>
        </w:rPr>
      </w:pPr>
      <w:r w:rsidRPr="004E6C2F">
        <w:rPr>
          <w:rFonts w:ascii="Times New Roman" w:hAnsi="Times New Roman"/>
          <w:sz w:val="26"/>
          <w:szCs w:val="26"/>
        </w:rPr>
        <w:t xml:space="preserve">Протягом  </w:t>
      </w:r>
      <w:r w:rsidR="007A105B" w:rsidRPr="004E6C2F">
        <w:rPr>
          <w:rFonts w:ascii="Times New Roman" w:hAnsi="Times New Roman"/>
          <w:sz w:val="26"/>
          <w:szCs w:val="26"/>
        </w:rPr>
        <w:t>2019</w:t>
      </w:r>
      <w:r w:rsidRPr="004E6C2F">
        <w:rPr>
          <w:rFonts w:ascii="Times New Roman" w:hAnsi="Times New Roman"/>
          <w:sz w:val="26"/>
          <w:szCs w:val="26"/>
        </w:rPr>
        <w:t xml:space="preserve"> року  судами відкрито проваджень за  позовами Золочівської місцевої прокуратури на загальну суму  </w:t>
      </w:r>
      <w:r w:rsidR="007A105B" w:rsidRPr="004E6C2F">
        <w:rPr>
          <w:rFonts w:ascii="Times New Roman" w:hAnsi="Times New Roman"/>
          <w:sz w:val="26"/>
          <w:szCs w:val="26"/>
        </w:rPr>
        <w:t>4 303 тис. грн. У 2018</w:t>
      </w:r>
      <w:r w:rsidRPr="004E6C2F">
        <w:rPr>
          <w:rFonts w:ascii="Times New Roman" w:hAnsi="Times New Roman"/>
          <w:sz w:val="26"/>
          <w:szCs w:val="26"/>
        </w:rPr>
        <w:t xml:space="preserve"> році на загальну суму </w:t>
      </w:r>
      <w:r w:rsidR="007A105B" w:rsidRPr="004E6C2F">
        <w:rPr>
          <w:rFonts w:ascii="Times New Roman" w:hAnsi="Times New Roman"/>
          <w:sz w:val="26"/>
          <w:szCs w:val="26"/>
        </w:rPr>
        <w:t>3 097</w:t>
      </w:r>
      <w:r w:rsidR="00502B92" w:rsidRPr="004E6C2F">
        <w:rPr>
          <w:rFonts w:ascii="Times New Roman" w:hAnsi="Times New Roman"/>
          <w:sz w:val="26"/>
          <w:szCs w:val="26"/>
        </w:rPr>
        <w:t xml:space="preserve"> тис. грн.</w:t>
      </w:r>
    </w:p>
    <w:p w:rsidR="004D4E36" w:rsidRPr="004E6C2F" w:rsidRDefault="004D4E36" w:rsidP="00386635">
      <w:pPr>
        <w:pStyle w:val="3"/>
        <w:pBdr>
          <w:bottom w:val="single" w:sz="12" w:space="31" w:color="FFFFFF"/>
        </w:pBdr>
        <w:spacing w:after="0" w:line="240" w:lineRule="auto"/>
        <w:ind w:left="0" w:firstLine="709"/>
        <w:jc w:val="both"/>
        <w:rPr>
          <w:rFonts w:ascii="Times New Roman" w:hAnsi="Times New Roman"/>
          <w:sz w:val="26"/>
          <w:szCs w:val="26"/>
        </w:rPr>
      </w:pPr>
      <w:r w:rsidRPr="004E6C2F">
        <w:rPr>
          <w:rFonts w:ascii="Times New Roman" w:hAnsi="Times New Roman"/>
          <w:sz w:val="26"/>
          <w:szCs w:val="26"/>
        </w:rPr>
        <w:t>З яких</w:t>
      </w:r>
      <w:r w:rsidR="002B300B" w:rsidRPr="004E6C2F">
        <w:rPr>
          <w:rFonts w:ascii="Times New Roman" w:hAnsi="Times New Roman"/>
          <w:sz w:val="26"/>
          <w:szCs w:val="26"/>
        </w:rPr>
        <w:t>:</w:t>
      </w:r>
    </w:p>
    <w:p w:rsidR="004D4E36" w:rsidRPr="004E6C2F" w:rsidRDefault="004D4E36" w:rsidP="00386635">
      <w:pPr>
        <w:pStyle w:val="3"/>
        <w:pBdr>
          <w:bottom w:val="single" w:sz="12" w:space="31" w:color="FFFFFF"/>
        </w:pBdr>
        <w:spacing w:after="0" w:line="240" w:lineRule="auto"/>
        <w:ind w:left="0" w:firstLine="709"/>
        <w:jc w:val="both"/>
        <w:rPr>
          <w:rFonts w:ascii="Times New Roman" w:hAnsi="Times New Roman"/>
          <w:sz w:val="26"/>
          <w:szCs w:val="26"/>
        </w:rPr>
      </w:pPr>
      <w:r w:rsidRPr="004E6C2F">
        <w:rPr>
          <w:rFonts w:ascii="Times New Roman" w:hAnsi="Times New Roman"/>
          <w:sz w:val="26"/>
          <w:szCs w:val="26"/>
        </w:rPr>
        <w:t>- в бюджетній сфері -</w:t>
      </w:r>
      <w:r w:rsidR="00502B92" w:rsidRPr="004E6C2F">
        <w:rPr>
          <w:rFonts w:ascii="Times New Roman" w:hAnsi="Times New Roman"/>
          <w:sz w:val="26"/>
          <w:szCs w:val="26"/>
        </w:rPr>
        <w:t xml:space="preserve"> </w:t>
      </w:r>
      <w:r w:rsidRPr="004E6C2F">
        <w:rPr>
          <w:rFonts w:ascii="Times New Roman" w:hAnsi="Times New Roman"/>
          <w:sz w:val="26"/>
          <w:szCs w:val="26"/>
        </w:rPr>
        <w:t>2</w:t>
      </w:r>
      <w:r w:rsidR="007A105B" w:rsidRPr="004E6C2F">
        <w:rPr>
          <w:rFonts w:ascii="Times New Roman" w:hAnsi="Times New Roman"/>
          <w:sz w:val="26"/>
          <w:szCs w:val="26"/>
        </w:rPr>
        <w:t>0</w:t>
      </w:r>
      <w:r w:rsidR="00502B92" w:rsidRPr="004E6C2F">
        <w:rPr>
          <w:rFonts w:ascii="Times New Roman" w:hAnsi="Times New Roman"/>
          <w:sz w:val="26"/>
          <w:szCs w:val="26"/>
        </w:rPr>
        <w:t xml:space="preserve"> тис. грн.</w:t>
      </w:r>
      <w:r w:rsidR="0080465F" w:rsidRPr="004E6C2F">
        <w:rPr>
          <w:rFonts w:ascii="Times New Roman" w:hAnsi="Times New Roman"/>
          <w:sz w:val="26"/>
          <w:szCs w:val="26"/>
        </w:rPr>
        <w:t>, у</w:t>
      </w:r>
      <w:r w:rsidR="007A105B" w:rsidRPr="004E6C2F">
        <w:rPr>
          <w:rFonts w:ascii="Times New Roman" w:hAnsi="Times New Roman"/>
          <w:sz w:val="26"/>
          <w:szCs w:val="26"/>
        </w:rPr>
        <w:t xml:space="preserve"> 2018</w:t>
      </w:r>
      <w:r w:rsidR="00502B92" w:rsidRPr="004E6C2F">
        <w:rPr>
          <w:rFonts w:ascii="Times New Roman" w:hAnsi="Times New Roman"/>
          <w:sz w:val="26"/>
          <w:szCs w:val="26"/>
        </w:rPr>
        <w:t xml:space="preserve"> році – </w:t>
      </w:r>
      <w:r w:rsidR="007A105B" w:rsidRPr="004E6C2F">
        <w:rPr>
          <w:rFonts w:ascii="Times New Roman" w:hAnsi="Times New Roman"/>
          <w:sz w:val="26"/>
          <w:szCs w:val="26"/>
        </w:rPr>
        <w:t>18</w:t>
      </w:r>
      <w:r w:rsidR="00502B92" w:rsidRPr="004E6C2F">
        <w:rPr>
          <w:rFonts w:ascii="Times New Roman" w:hAnsi="Times New Roman"/>
          <w:sz w:val="26"/>
          <w:szCs w:val="26"/>
        </w:rPr>
        <w:t xml:space="preserve"> тис. грн.</w:t>
      </w:r>
    </w:p>
    <w:p w:rsidR="004D4E36" w:rsidRPr="004E6C2F" w:rsidRDefault="004D4E36" w:rsidP="00386635">
      <w:pPr>
        <w:pStyle w:val="3"/>
        <w:pBdr>
          <w:bottom w:val="single" w:sz="12" w:space="31" w:color="FFFFFF"/>
        </w:pBdr>
        <w:spacing w:after="0" w:line="240" w:lineRule="auto"/>
        <w:ind w:left="0" w:firstLine="709"/>
        <w:jc w:val="both"/>
        <w:rPr>
          <w:rFonts w:ascii="Times New Roman" w:hAnsi="Times New Roman"/>
          <w:sz w:val="26"/>
          <w:szCs w:val="26"/>
        </w:rPr>
      </w:pPr>
      <w:r w:rsidRPr="004E6C2F">
        <w:rPr>
          <w:rFonts w:ascii="Times New Roman" w:hAnsi="Times New Roman"/>
          <w:sz w:val="26"/>
          <w:szCs w:val="26"/>
        </w:rPr>
        <w:t>- у сфері навколи</w:t>
      </w:r>
      <w:r w:rsidR="00502B92" w:rsidRPr="004E6C2F">
        <w:rPr>
          <w:rFonts w:ascii="Times New Roman" w:hAnsi="Times New Roman"/>
          <w:sz w:val="26"/>
          <w:szCs w:val="26"/>
        </w:rPr>
        <w:t xml:space="preserve">шнього природного середовища – </w:t>
      </w:r>
      <w:r w:rsidR="007A105B" w:rsidRPr="004E6C2F">
        <w:rPr>
          <w:rFonts w:ascii="Times New Roman" w:hAnsi="Times New Roman"/>
          <w:sz w:val="26"/>
          <w:szCs w:val="26"/>
        </w:rPr>
        <w:t>1 зобов’язального характеру</w:t>
      </w:r>
      <w:r w:rsidR="0080465F" w:rsidRPr="004E6C2F">
        <w:rPr>
          <w:rFonts w:ascii="Times New Roman" w:hAnsi="Times New Roman"/>
          <w:sz w:val="26"/>
          <w:szCs w:val="26"/>
        </w:rPr>
        <w:t>, у</w:t>
      </w:r>
      <w:r w:rsidRPr="004E6C2F">
        <w:rPr>
          <w:rFonts w:ascii="Times New Roman" w:hAnsi="Times New Roman"/>
          <w:sz w:val="26"/>
          <w:szCs w:val="26"/>
        </w:rPr>
        <w:t xml:space="preserve"> 201</w:t>
      </w:r>
      <w:r w:rsidR="007A105B" w:rsidRPr="004E6C2F">
        <w:rPr>
          <w:rFonts w:ascii="Times New Roman" w:hAnsi="Times New Roman"/>
          <w:sz w:val="26"/>
          <w:szCs w:val="26"/>
        </w:rPr>
        <w:t>8</w:t>
      </w:r>
      <w:r w:rsidRPr="004E6C2F">
        <w:rPr>
          <w:rFonts w:ascii="Times New Roman" w:hAnsi="Times New Roman"/>
          <w:sz w:val="26"/>
          <w:szCs w:val="26"/>
        </w:rPr>
        <w:t xml:space="preserve"> році –</w:t>
      </w:r>
      <w:r w:rsidR="007A105B" w:rsidRPr="004E6C2F">
        <w:rPr>
          <w:rFonts w:ascii="Times New Roman" w:hAnsi="Times New Roman"/>
          <w:sz w:val="26"/>
          <w:szCs w:val="26"/>
        </w:rPr>
        <w:t>41</w:t>
      </w:r>
      <w:r w:rsidR="00502B92" w:rsidRPr="004E6C2F">
        <w:rPr>
          <w:rFonts w:ascii="Times New Roman" w:hAnsi="Times New Roman"/>
          <w:sz w:val="26"/>
          <w:szCs w:val="26"/>
        </w:rPr>
        <w:t xml:space="preserve"> тис. грн.</w:t>
      </w:r>
    </w:p>
    <w:p w:rsidR="007A105B" w:rsidRPr="004E6C2F" w:rsidRDefault="007A105B" w:rsidP="00386635">
      <w:pPr>
        <w:pStyle w:val="3"/>
        <w:pBdr>
          <w:bottom w:val="single" w:sz="12" w:space="31" w:color="FFFFFF"/>
        </w:pBdr>
        <w:spacing w:after="0" w:line="240" w:lineRule="auto"/>
        <w:ind w:left="0" w:firstLine="709"/>
        <w:jc w:val="both"/>
        <w:rPr>
          <w:rFonts w:ascii="Times New Roman" w:hAnsi="Times New Roman"/>
          <w:sz w:val="26"/>
          <w:szCs w:val="26"/>
        </w:rPr>
      </w:pPr>
      <w:r w:rsidRPr="004E6C2F">
        <w:rPr>
          <w:rFonts w:ascii="Times New Roman" w:hAnsi="Times New Roman"/>
          <w:sz w:val="26"/>
          <w:szCs w:val="26"/>
        </w:rPr>
        <w:t>- у сфері державної та комунальної власності – 867 тис. грн., у 2018 – 3 038 тис. грн.</w:t>
      </w:r>
    </w:p>
    <w:p w:rsidR="004D4E36" w:rsidRPr="004E6C2F" w:rsidRDefault="004D4E36" w:rsidP="00386635">
      <w:pPr>
        <w:pStyle w:val="3"/>
        <w:pBdr>
          <w:bottom w:val="single" w:sz="12" w:space="31" w:color="FFFFFF"/>
        </w:pBdr>
        <w:spacing w:after="0" w:line="240" w:lineRule="auto"/>
        <w:ind w:left="0" w:firstLine="709"/>
        <w:jc w:val="both"/>
        <w:rPr>
          <w:rFonts w:ascii="Times New Roman" w:hAnsi="Times New Roman"/>
          <w:sz w:val="26"/>
          <w:szCs w:val="26"/>
        </w:rPr>
      </w:pPr>
      <w:r w:rsidRPr="004E6C2F">
        <w:rPr>
          <w:rFonts w:ascii="Times New Roman" w:hAnsi="Times New Roman"/>
          <w:sz w:val="26"/>
          <w:szCs w:val="26"/>
        </w:rPr>
        <w:t>- шкода заподіяна злочинами –</w:t>
      </w:r>
      <w:r w:rsidR="007A105B" w:rsidRPr="004E6C2F">
        <w:rPr>
          <w:rFonts w:ascii="Times New Roman" w:hAnsi="Times New Roman"/>
          <w:sz w:val="26"/>
          <w:szCs w:val="26"/>
        </w:rPr>
        <w:t>1</w:t>
      </w:r>
      <w:r w:rsidRPr="004E6C2F">
        <w:rPr>
          <w:rFonts w:ascii="Times New Roman" w:hAnsi="Times New Roman"/>
          <w:sz w:val="26"/>
          <w:szCs w:val="26"/>
        </w:rPr>
        <w:t>4 тис. грн.</w:t>
      </w:r>
      <w:r w:rsidR="0080465F" w:rsidRPr="004E6C2F">
        <w:rPr>
          <w:rFonts w:ascii="Times New Roman" w:hAnsi="Times New Roman"/>
          <w:sz w:val="26"/>
          <w:szCs w:val="26"/>
        </w:rPr>
        <w:t>, у</w:t>
      </w:r>
      <w:r w:rsidRPr="004E6C2F">
        <w:rPr>
          <w:rFonts w:ascii="Times New Roman" w:hAnsi="Times New Roman"/>
          <w:sz w:val="26"/>
          <w:szCs w:val="26"/>
        </w:rPr>
        <w:t xml:space="preserve"> 201</w:t>
      </w:r>
      <w:r w:rsidR="007A105B" w:rsidRPr="004E6C2F">
        <w:rPr>
          <w:rFonts w:ascii="Times New Roman" w:hAnsi="Times New Roman"/>
          <w:sz w:val="26"/>
          <w:szCs w:val="26"/>
        </w:rPr>
        <w:t>8</w:t>
      </w:r>
      <w:r w:rsidRPr="004E6C2F">
        <w:rPr>
          <w:rFonts w:ascii="Times New Roman" w:hAnsi="Times New Roman"/>
          <w:sz w:val="26"/>
          <w:szCs w:val="26"/>
        </w:rPr>
        <w:t xml:space="preserve"> –</w:t>
      </w:r>
      <w:r w:rsidR="00502B92" w:rsidRPr="004E6C2F">
        <w:rPr>
          <w:rFonts w:ascii="Times New Roman" w:hAnsi="Times New Roman"/>
          <w:sz w:val="26"/>
          <w:szCs w:val="26"/>
        </w:rPr>
        <w:t xml:space="preserve"> </w:t>
      </w:r>
      <w:r w:rsidRPr="004E6C2F">
        <w:rPr>
          <w:rFonts w:ascii="Times New Roman" w:hAnsi="Times New Roman"/>
          <w:sz w:val="26"/>
          <w:szCs w:val="26"/>
        </w:rPr>
        <w:t>4 тис. грн.</w:t>
      </w:r>
    </w:p>
    <w:p w:rsidR="00770BD5" w:rsidRPr="004E6C2F" w:rsidRDefault="004D4E36" w:rsidP="00386635">
      <w:pPr>
        <w:pStyle w:val="3"/>
        <w:pBdr>
          <w:bottom w:val="single" w:sz="12" w:space="31" w:color="FFFFFF"/>
        </w:pBdr>
        <w:spacing w:after="0" w:line="240" w:lineRule="auto"/>
        <w:ind w:left="0" w:firstLine="709"/>
        <w:jc w:val="both"/>
        <w:rPr>
          <w:rFonts w:ascii="Times New Roman" w:hAnsi="Times New Roman"/>
          <w:sz w:val="26"/>
          <w:szCs w:val="26"/>
        </w:rPr>
      </w:pPr>
      <w:r w:rsidRPr="004E6C2F">
        <w:rPr>
          <w:rFonts w:ascii="Times New Roman" w:hAnsi="Times New Roman"/>
          <w:sz w:val="26"/>
          <w:szCs w:val="26"/>
        </w:rPr>
        <w:t xml:space="preserve">- з питань земельних відносин – 3 </w:t>
      </w:r>
      <w:r w:rsidR="007A105B" w:rsidRPr="004E6C2F">
        <w:rPr>
          <w:rFonts w:ascii="Times New Roman" w:hAnsi="Times New Roman"/>
          <w:sz w:val="26"/>
          <w:szCs w:val="26"/>
        </w:rPr>
        <w:t>416</w:t>
      </w:r>
      <w:r w:rsidRPr="004E6C2F">
        <w:rPr>
          <w:rFonts w:ascii="Times New Roman" w:hAnsi="Times New Roman"/>
          <w:sz w:val="26"/>
          <w:szCs w:val="26"/>
        </w:rPr>
        <w:t xml:space="preserve"> тис.</w:t>
      </w:r>
      <w:r w:rsidR="002B300B" w:rsidRPr="004E6C2F">
        <w:rPr>
          <w:rFonts w:ascii="Times New Roman" w:hAnsi="Times New Roman"/>
          <w:sz w:val="26"/>
          <w:szCs w:val="26"/>
        </w:rPr>
        <w:t xml:space="preserve"> </w:t>
      </w:r>
      <w:r w:rsidRPr="004E6C2F">
        <w:rPr>
          <w:rFonts w:ascii="Times New Roman" w:hAnsi="Times New Roman"/>
          <w:sz w:val="26"/>
          <w:szCs w:val="26"/>
        </w:rPr>
        <w:t>грн.</w:t>
      </w:r>
      <w:r w:rsidR="0080465F" w:rsidRPr="004E6C2F">
        <w:rPr>
          <w:rFonts w:ascii="Times New Roman" w:hAnsi="Times New Roman"/>
          <w:sz w:val="26"/>
          <w:szCs w:val="26"/>
        </w:rPr>
        <w:t>, у</w:t>
      </w:r>
      <w:r w:rsidR="007A105B" w:rsidRPr="004E6C2F">
        <w:rPr>
          <w:rFonts w:ascii="Times New Roman" w:hAnsi="Times New Roman"/>
          <w:sz w:val="26"/>
          <w:szCs w:val="26"/>
        </w:rPr>
        <w:t xml:space="preserve"> 2018</w:t>
      </w:r>
      <w:r w:rsidRPr="004E6C2F">
        <w:rPr>
          <w:rFonts w:ascii="Times New Roman" w:hAnsi="Times New Roman"/>
          <w:sz w:val="26"/>
          <w:szCs w:val="26"/>
        </w:rPr>
        <w:t xml:space="preserve"> році </w:t>
      </w:r>
      <w:r w:rsidR="0080465F" w:rsidRPr="004E6C2F">
        <w:rPr>
          <w:rFonts w:ascii="Times New Roman" w:hAnsi="Times New Roman"/>
          <w:sz w:val="26"/>
          <w:szCs w:val="26"/>
        </w:rPr>
        <w:t>–</w:t>
      </w:r>
      <w:r w:rsidRPr="004E6C2F">
        <w:rPr>
          <w:rFonts w:ascii="Times New Roman" w:hAnsi="Times New Roman"/>
          <w:sz w:val="26"/>
          <w:szCs w:val="26"/>
        </w:rPr>
        <w:t xml:space="preserve"> </w:t>
      </w:r>
      <w:r w:rsidR="007A105B" w:rsidRPr="004E6C2F">
        <w:rPr>
          <w:rFonts w:ascii="Times New Roman" w:hAnsi="Times New Roman"/>
          <w:sz w:val="26"/>
          <w:szCs w:val="26"/>
        </w:rPr>
        <w:t>3 038</w:t>
      </w:r>
      <w:r w:rsidR="00502B92" w:rsidRPr="004E6C2F">
        <w:rPr>
          <w:rFonts w:ascii="Times New Roman" w:hAnsi="Times New Roman"/>
          <w:sz w:val="26"/>
          <w:szCs w:val="26"/>
        </w:rPr>
        <w:t xml:space="preserve"> тис. грн.</w:t>
      </w:r>
      <w:r w:rsidRPr="004E6C2F">
        <w:rPr>
          <w:rFonts w:ascii="Times New Roman" w:hAnsi="Times New Roman"/>
          <w:sz w:val="26"/>
          <w:szCs w:val="26"/>
        </w:rPr>
        <w:t xml:space="preserve"> </w:t>
      </w:r>
    </w:p>
    <w:p w:rsidR="00770BD5" w:rsidRPr="004E6C2F" w:rsidRDefault="004D4E36" w:rsidP="00386635">
      <w:pPr>
        <w:pStyle w:val="3"/>
        <w:pBdr>
          <w:bottom w:val="single" w:sz="12" w:space="31" w:color="FFFFFF"/>
        </w:pBdr>
        <w:spacing w:after="0" w:line="240" w:lineRule="auto"/>
        <w:ind w:left="0" w:firstLine="709"/>
        <w:jc w:val="both"/>
        <w:rPr>
          <w:rFonts w:ascii="Times New Roman" w:hAnsi="Times New Roman"/>
          <w:sz w:val="26"/>
          <w:szCs w:val="26"/>
        </w:rPr>
      </w:pPr>
      <w:r w:rsidRPr="004E6C2F">
        <w:rPr>
          <w:rFonts w:ascii="Times New Roman" w:hAnsi="Times New Roman"/>
          <w:sz w:val="26"/>
          <w:szCs w:val="26"/>
        </w:rPr>
        <w:t xml:space="preserve">Золочівською місцево прокуратурою задоволено </w:t>
      </w:r>
      <w:r w:rsidR="007A105B" w:rsidRPr="004E6C2F">
        <w:rPr>
          <w:rFonts w:ascii="Times New Roman" w:hAnsi="Times New Roman"/>
          <w:sz w:val="26"/>
          <w:szCs w:val="26"/>
        </w:rPr>
        <w:t>7</w:t>
      </w:r>
      <w:r w:rsidRPr="004E6C2F">
        <w:rPr>
          <w:rFonts w:ascii="Times New Roman" w:hAnsi="Times New Roman"/>
          <w:sz w:val="26"/>
          <w:szCs w:val="26"/>
        </w:rPr>
        <w:t xml:space="preserve"> позовів на загальну суму </w:t>
      </w:r>
      <w:r w:rsidR="007A105B" w:rsidRPr="004E6C2F">
        <w:rPr>
          <w:rFonts w:ascii="Times New Roman" w:hAnsi="Times New Roman"/>
          <w:sz w:val="26"/>
          <w:szCs w:val="26"/>
        </w:rPr>
        <w:t>4 297</w:t>
      </w:r>
      <w:r w:rsidR="003C0744" w:rsidRPr="004E6C2F">
        <w:rPr>
          <w:rFonts w:ascii="Times New Roman" w:hAnsi="Times New Roman"/>
          <w:sz w:val="26"/>
          <w:szCs w:val="26"/>
        </w:rPr>
        <w:t xml:space="preserve"> тис. грн.</w:t>
      </w:r>
      <w:r w:rsidR="007A105B" w:rsidRPr="004E6C2F">
        <w:rPr>
          <w:rFonts w:ascii="Times New Roman" w:hAnsi="Times New Roman"/>
          <w:sz w:val="26"/>
          <w:szCs w:val="26"/>
        </w:rPr>
        <w:t xml:space="preserve"> У 2018 році задоволено 9</w:t>
      </w:r>
      <w:r w:rsidRPr="004E6C2F">
        <w:rPr>
          <w:rFonts w:ascii="Times New Roman" w:hAnsi="Times New Roman"/>
          <w:sz w:val="26"/>
          <w:szCs w:val="26"/>
        </w:rPr>
        <w:t xml:space="preserve"> позовів на </w:t>
      </w:r>
      <w:r w:rsidR="007A105B" w:rsidRPr="004E6C2F">
        <w:rPr>
          <w:rFonts w:ascii="Times New Roman" w:hAnsi="Times New Roman"/>
          <w:sz w:val="26"/>
          <w:szCs w:val="26"/>
        </w:rPr>
        <w:t xml:space="preserve">9 327 </w:t>
      </w:r>
      <w:r w:rsidRPr="004E6C2F">
        <w:rPr>
          <w:rFonts w:ascii="Times New Roman" w:hAnsi="Times New Roman"/>
          <w:sz w:val="26"/>
          <w:szCs w:val="26"/>
        </w:rPr>
        <w:t>тис. грн.</w:t>
      </w:r>
    </w:p>
    <w:p w:rsidR="00770BD5" w:rsidRPr="004E6C2F" w:rsidRDefault="00770BD5" w:rsidP="00386635">
      <w:pPr>
        <w:pStyle w:val="3"/>
        <w:pBdr>
          <w:bottom w:val="single" w:sz="12" w:space="31" w:color="FFFFFF"/>
        </w:pBdr>
        <w:spacing w:after="0" w:line="240" w:lineRule="auto"/>
        <w:ind w:left="0" w:firstLine="709"/>
        <w:jc w:val="both"/>
        <w:rPr>
          <w:rFonts w:ascii="Times New Roman" w:hAnsi="Times New Roman"/>
          <w:sz w:val="26"/>
          <w:szCs w:val="26"/>
        </w:rPr>
      </w:pPr>
      <w:r w:rsidRPr="004E6C2F">
        <w:rPr>
          <w:rFonts w:ascii="Times New Roman" w:hAnsi="Times New Roman"/>
          <w:sz w:val="26"/>
          <w:szCs w:val="26"/>
        </w:rPr>
        <w:t>З</w:t>
      </w:r>
      <w:r w:rsidR="004D4E36" w:rsidRPr="004E6C2F">
        <w:rPr>
          <w:rFonts w:ascii="Times New Roman" w:hAnsi="Times New Roman"/>
          <w:sz w:val="26"/>
          <w:szCs w:val="26"/>
        </w:rPr>
        <w:t xml:space="preserve"> них:</w:t>
      </w:r>
    </w:p>
    <w:p w:rsidR="00770BD5" w:rsidRPr="004E6C2F" w:rsidRDefault="004D4E36" w:rsidP="00386635">
      <w:pPr>
        <w:pStyle w:val="3"/>
        <w:pBdr>
          <w:bottom w:val="single" w:sz="12" w:space="31" w:color="FFFFFF"/>
        </w:pBdr>
        <w:spacing w:after="0" w:line="240" w:lineRule="auto"/>
        <w:ind w:left="0" w:firstLine="709"/>
        <w:jc w:val="both"/>
        <w:rPr>
          <w:rFonts w:ascii="Times New Roman" w:hAnsi="Times New Roman"/>
          <w:sz w:val="26"/>
          <w:szCs w:val="26"/>
        </w:rPr>
      </w:pPr>
      <w:r w:rsidRPr="004E6C2F">
        <w:rPr>
          <w:rFonts w:ascii="Times New Roman" w:hAnsi="Times New Roman"/>
          <w:sz w:val="26"/>
          <w:szCs w:val="26"/>
        </w:rPr>
        <w:t xml:space="preserve">У бюджетній сфері – </w:t>
      </w:r>
      <w:r w:rsidR="003376D3" w:rsidRPr="004E6C2F">
        <w:rPr>
          <w:rFonts w:ascii="Times New Roman" w:hAnsi="Times New Roman"/>
          <w:sz w:val="26"/>
          <w:szCs w:val="26"/>
        </w:rPr>
        <w:t>2</w:t>
      </w:r>
      <w:r w:rsidRPr="004E6C2F">
        <w:rPr>
          <w:rFonts w:ascii="Times New Roman" w:hAnsi="Times New Roman"/>
          <w:sz w:val="26"/>
          <w:szCs w:val="26"/>
        </w:rPr>
        <w:t xml:space="preserve"> </w:t>
      </w:r>
      <w:r w:rsidR="003C0744" w:rsidRPr="004E6C2F">
        <w:rPr>
          <w:rFonts w:ascii="Times New Roman" w:hAnsi="Times New Roman"/>
          <w:sz w:val="26"/>
          <w:szCs w:val="26"/>
        </w:rPr>
        <w:t>позови</w:t>
      </w:r>
      <w:r w:rsidRPr="004E6C2F">
        <w:rPr>
          <w:rFonts w:ascii="Times New Roman" w:hAnsi="Times New Roman"/>
          <w:sz w:val="26"/>
          <w:szCs w:val="26"/>
        </w:rPr>
        <w:t xml:space="preserve"> на </w:t>
      </w:r>
      <w:r w:rsidR="003376D3" w:rsidRPr="004E6C2F">
        <w:rPr>
          <w:rFonts w:ascii="Times New Roman" w:hAnsi="Times New Roman"/>
          <w:sz w:val="26"/>
          <w:szCs w:val="26"/>
        </w:rPr>
        <w:t>8</w:t>
      </w:r>
      <w:r w:rsidR="003C0744" w:rsidRPr="004E6C2F">
        <w:rPr>
          <w:rFonts w:ascii="Times New Roman" w:hAnsi="Times New Roman"/>
          <w:sz w:val="26"/>
          <w:szCs w:val="26"/>
        </w:rPr>
        <w:t xml:space="preserve"> тис. грн</w:t>
      </w:r>
      <w:r w:rsidR="003376D3" w:rsidRPr="004E6C2F">
        <w:rPr>
          <w:rFonts w:ascii="Times New Roman" w:hAnsi="Times New Roman"/>
          <w:sz w:val="26"/>
          <w:szCs w:val="26"/>
        </w:rPr>
        <w:t>. У 2018</w:t>
      </w:r>
      <w:r w:rsidRPr="004E6C2F">
        <w:rPr>
          <w:rFonts w:ascii="Times New Roman" w:hAnsi="Times New Roman"/>
          <w:sz w:val="26"/>
          <w:szCs w:val="26"/>
        </w:rPr>
        <w:t xml:space="preserve"> році –</w:t>
      </w:r>
      <w:r w:rsidR="003C0744" w:rsidRPr="004E6C2F">
        <w:rPr>
          <w:rFonts w:ascii="Times New Roman" w:hAnsi="Times New Roman"/>
          <w:sz w:val="26"/>
          <w:szCs w:val="26"/>
        </w:rPr>
        <w:t xml:space="preserve"> </w:t>
      </w:r>
      <w:r w:rsidR="003376D3" w:rsidRPr="004E6C2F">
        <w:rPr>
          <w:rFonts w:ascii="Times New Roman" w:hAnsi="Times New Roman"/>
          <w:sz w:val="26"/>
          <w:szCs w:val="26"/>
        </w:rPr>
        <w:t>3 на 7 тис. грн</w:t>
      </w:r>
      <w:r w:rsidRPr="004E6C2F">
        <w:rPr>
          <w:rFonts w:ascii="Times New Roman" w:hAnsi="Times New Roman"/>
          <w:sz w:val="26"/>
          <w:szCs w:val="26"/>
        </w:rPr>
        <w:t>.</w:t>
      </w:r>
    </w:p>
    <w:p w:rsidR="003376D3" w:rsidRPr="004E6C2F" w:rsidRDefault="004D4E36" w:rsidP="00386635">
      <w:pPr>
        <w:pStyle w:val="3"/>
        <w:pBdr>
          <w:bottom w:val="single" w:sz="12" w:space="31" w:color="FFFFFF"/>
        </w:pBdr>
        <w:spacing w:after="0" w:line="240" w:lineRule="auto"/>
        <w:ind w:left="0" w:firstLine="709"/>
        <w:jc w:val="both"/>
        <w:rPr>
          <w:rFonts w:ascii="Times New Roman" w:hAnsi="Times New Roman"/>
          <w:sz w:val="26"/>
          <w:szCs w:val="26"/>
        </w:rPr>
      </w:pPr>
      <w:r w:rsidRPr="004E6C2F">
        <w:rPr>
          <w:rFonts w:ascii="Times New Roman" w:hAnsi="Times New Roman"/>
          <w:sz w:val="26"/>
          <w:szCs w:val="26"/>
        </w:rPr>
        <w:t>Охорона навкол</w:t>
      </w:r>
      <w:r w:rsidR="003376D3" w:rsidRPr="004E6C2F">
        <w:rPr>
          <w:rFonts w:ascii="Times New Roman" w:hAnsi="Times New Roman"/>
          <w:sz w:val="26"/>
          <w:szCs w:val="26"/>
        </w:rPr>
        <w:t xml:space="preserve">ишнього природного середовища – 1 </w:t>
      </w:r>
      <w:r w:rsidRPr="004E6C2F">
        <w:rPr>
          <w:rFonts w:ascii="Times New Roman" w:hAnsi="Times New Roman"/>
          <w:sz w:val="26"/>
          <w:szCs w:val="26"/>
        </w:rPr>
        <w:t xml:space="preserve"> </w:t>
      </w:r>
      <w:r w:rsidR="003376D3" w:rsidRPr="004E6C2F">
        <w:rPr>
          <w:rFonts w:ascii="Times New Roman" w:hAnsi="Times New Roman"/>
          <w:sz w:val="26"/>
          <w:szCs w:val="26"/>
        </w:rPr>
        <w:t>зобов’язального характеру, у 2018 році – 5 на 191 тис. грн.</w:t>
      </w:r>
    </w:p>
    <w:p w:rsidR="00386635" w:rsidRPr="004E6C2F" w:rsidRDefault="003376D3" w:rsidP="00386635">
      <w:pPr>
        <w:pStyle w:val="3"/>
        <w:pBdr>
          <w:bottom w:val="single" w:sz="12" w:space="31" w:color="FFFFFF"/>
        </w:pBdr>
        <w:spacing w:after="0" w:line="240" w:lineRule="auto"/>
        <w:ind w:left="0" w:firstLine="709"/>
        <w:jc w:val="both"/>
        <w:rPr>
          <w:rFonts w:ascii="Times New Roman" w:hAnsi="Times New Roman"/>
          <w:sz w:val="26"/>
          <w:szCs w:val="26"/>
        </w:rPr>
      </w:pPr>
      <w:r w:rsidRPr="004E6C2F">
        <w:rPr>
          <w:rFonts w:ascii="Times New Roman" w:hAnsi="Times New Roman"/>
          <w:sz w:val="26"/>
          <w:szCs w:val="26"/>
        </w:rPr>
        <w:t>З питань земельних відносин – 2</w:t>
      </w:r>
      <w:r w:rsidR="004D4E36" w:rsidRPr="004E6C2F">
        <w:rPr>
          <w:rFonts w:ascii="Times New Roman" w:hAnsi="Times New Roman"/>
          <w:sz w:val="26"/>
          <w:szCs w:val="26"/>
        </w:rPr>
        <w:t xml:space="preserve"> на </w:t>
      </w:r>
      <w:r w:rsidRPr="004E6C2F">
        <w:rPr>
          <w:rFonts w:ascii="Times New Roman" w:hAnsi="Times New Roman"/>
          <w:sz w:val="26"/>
          <w:szCs w:val="26"/>
        </w:rPr>
        <w:t>3 416</w:t>
      </w:r>
      <w:r w:rsidR="003C0744" w:rsidRPr="004E6C2F">
        <w:rPr>
          <w:rFonts w:ascii="Times New Roman" w:hAnsi="Times New Roman"/>
          <w:sz w:val="26"/>
          <w:szCs w:val="26"/>
        </w:rPr>
        <w:t xml:space="preserve"> тис. грн.</w:t>
      </w:r>
      <w:r w:rsidR="004D4E36" w:rsidRPr="004E6C2F">
        <w:rPr>
          <w:rFonts w:ascii="Times New Roman" w:hAnsi="Times New Roman"/>
          <w:sz w:val="26"/>
          <w:szCs w:val="26"/>
        </w:rPr>
        <w:t xml:space="preserve"> У 201</w:t>
      </w:r>
      <w:r w:rsidRPr="004E6C2F">
        <w:rPr>
          <w:rFonts w:ascii="Times New Roman" w:hAnsi="Times New Roman"/>
          <w:sz w:val="26"/>
          <w:szCs w:val="26"/>
        </w:rPr>
        <w:t>8</w:t>
      </w:r>
      <w:r w:rsidR="004D4E36" w:rsidRPr="004E6C2F">
        <w:rPr>
          <w:rFonts w:ascii="Times New Roman" w:hAnsi="Times New Roman"/>
          <w:sz w:val="26"/>
          <w:szCs w:val="26"/>
        </w:rPr>
        <w:t xml:space="preserve"> році у вказаній сфері– </w:t>
      </w:r>
      <w:r w:rsidRPr="004E6C2F">
        <w:rPr>
          <w:rFonts w:ascii="Times New Roman" w:hAnsi="Times New Roman"/>
          <w:sz w:val="26"/>
          <w:szCs w:val="26"/>
        </w:rPr>
        <w:t>1</w:t>
      </w:r>
      <w:r w:rsidR="004D4E36" w:rsidRPr="004E6C2F">
        <w:rPr>
          <w:rFonts w:ascii="Times New Roman" w:hAnsi="Times New Roman"/>
          <w:sz w:val="26"/>
          <w:szCs w:val="26"/>
        </w:rPr>
        <w:t xml:space="preserve"> позов на  </w:t>
      </w:r>
      <w:r w:rsidRPr="004E6C2F">
        <w:rPr>
          <w:rFonts w:ascii="Times New Roman" w:hAnsi="Times New Roman"/>
          <w:sz w:val="26"/>
          <w:szCs w:val="26"/>
        </w:rPr>
        <w:t>9 129</w:t>
      </w:r>
      <w:r w:rsidR="004D4E36" w:rsidRPr="004E6C2F">
        <w:rPr>
          <w:rFonts w:ascii="Times New Roman" w:hAnsi="Times New Roman"/>
          <w:sz w:val="26"/>
          <w:szCs w:val="26"/>
        </w:rPr>
        <w:t xml:space="preserve"> тис. грн.</w:t>
      </w:r>
    </w:p>
    <w:p w:rsidR="003376D3" w:rsidRPr="004E6C2F" w:rsidRDefault="004D4E36" w:rsidP="003376D3">
      <w:pPr>
        <w:pStyle w:val="3"/>
        <w:pBdr>
          <w:bottom w:val="single" w:sz="12" w:space="31" w:color="FFFFFF"/>
        </w:pBdr>
        <w:spacing w:after="0" w:line="240" w:lineRule="auto"/>
        <w:ind w:left="0" w:firstLine="709"/>
        <w:jc w:val="both"/>
        <w:rPr>
          <w:rFonts w:ascii="Times New Roman" w:hAnsi="Times New Roman"/>
          <w:sz w:val="26"/>
          <w:szCs w:val="26"/>
        </w:rPr>
      </w:pPr>
      <w:r w:rsidRPr="004E6C2F">
        <w:rPr>
          <w:rFonts w:ascii="Times New Roman" w:hAnsi="Times New Roman"/>
          <w:sz w:val="26"/>
          <w:szCs w:val="26"/>
        </w:rPr>
        <w:t>З питань захисту інтересів дітей –</w:t>
      </w:r>
      <w:r w:rsidR="003376D3" w:rsidRPr="004E6C2F">
        <w:rPr>
          <w:rFonts w:ascii="Times New Roman" w:hAnsi="Times New Roman"/>
          <w:sz w:val="26"/>
          <w:szCs w:val="26"/>
        </w:rPr>
        <w:t>1</w:t>
      </w:r>
      <w:r w:rsidR="002B300B" w:rsidRPr="004E6C2F">
        <w:rPr>
          <w:rFonts w:ascii="Times New Roman" w:hAnsi="Times New Roman"/>
          <w:sz w:val="26"/>
          <w:szCs w:val="26"/>
        </w:rPr>
        <w:t xml:space="preserve"> </w:t>
      </w:r>
      <w:r w:rsidR="003376D3" w:rsidRPr="004E6C2F">
        <w:rPr>
          <w:rFonts w:ascii="Times New Roman" w:hAnsi="Times New Roman"/>
          <w:sz w:val="26"/>
          <w:szCs w:val="26"/>
        </w:rPr>
        <w:t>зобов’язального характеру, у 2018 році – 1 на 1 тис. грн.</w:t>
      </w:r>
    </w:p>
    <w:p w:rsidR="003376D3" w:rsidRPr="004E6C2F" w:rsidRDefault="003376D3" w:rsidP="003376D3">
      <w:pPr>
        <w:pStyle w:val="3"/>
        <w:pBdr>
          <w:bottom w:val="single" w:sz="12" w:space="31" w:color="FFFFFF"/>
        </w:pBdr>
        <w:spacing w:after="0" w:line="240" w:lineRule="auto"/>
        <w:ind w:left="0" w:firstLine="709"/>
        <w:jc w:val="both"/>
        <w:rPr>
          <w:rFonts w:ascii="Times New Roman" w:hAnsi="Times New Roman"/>
          <w:color w:val="000000" w:themeColor="text1"/>
          <w:sz w:val="26"/>
          <w:szCs w:val="26"/>
        </w:rPr>
      </w:pPr>
      <w:r w:rsidRPr="004E6C2F">
        <w:rPr>
          <w:rFonts w:ascii="Times New Roman" w:hAnsi="Times New Roman"/>
          <w:color w:val="000000" w:themeColor="text1"/>
          <w:sz w:val="26"/>
          <w:szCs w:val="26"/>
        </w:rPr>
        <w:t xml:space="preserve">Реальне виконання судових рішень становить: </w:t>
      </w:r>
      <w:r w:rsidRPr="004E6C2F">
        <w:rPr>
          <w:rFonts w:ascii="Times New Roman" w:hAnsi="Times New Roman"/>
          <w:sz w:val="26"/>
          <w:szCs w:val="26"/>
        </w:rPr>
        <w:t>2 млн. 396 тис. грн. з  4 млн. 600</w:t>
      </w:r>
      <w:r w:rsidRPr="004E6C2F">
        <w:rPr>
          <w:rFonts w:ascii="Times New Roman" w:hAnsi="Times New Roman"/>
          <w:bCs/>
          <w:sz w:val="26"/>
          <w:szCs w:val="26"/>
        </w:rPr>
        <w:t xml:space="preserve"> </w:t>
      </w:r>
      <w:r w:rsidRPr="004E6C2F">
        <w:rPr>
          <w:rFonts w:ascii="Times New Roman" w:hAnsi="Times New Roman"/>
          <w:sz w:val="26"/>
          <w:szCs w:val="26"/>
        </w:rPr>
        <w:t xml:space="preserve">тис. грн., </w:t>
      </w:r>
      <w:r w:rsidRPr="004E6C2F">
        <w:rPr>
          <w:rFonts w:ascii="Times New Roman" w:hAnsi="Times New Roman"/>
          <w:color w:val="000000" w:themeColor="text1"/>
          <w:sz w:val="26"/>
          <w:szCs w:val="26"/>
        </w:rPr>
        <w:t>які підлягають виконанню. У 2018 році – 8 тис. грн. з 302 тис. грн.</w:t>
      </w:r>
    </w:p>
    <w:p w:rsidR="00903116" w:rsidRPr="004E6C2F" w:rsidRDefault="00770BD5" w:rsidP="00903116">
      <w:pPr>
        <w:pStyle w:val="3"/>
        <w:pBdr>
          <w:bottom w:val="single" w:sz="12" w:space="31" w:color="FFFFFF"/>
        </w:pBdr>
        <w:spacing w:after="0" w:line="240" w:lineRule="auto"/>
        <w:ind w:left="0" w:firstLine="709"/>
        <w:jc w:val="both"/>
        <w:rPr>
          <w:rFonts w:ascii="Times New Roman" w:hAnsi="Times New Roman"/>
          <w:bCs/>
          <w:sz w:val="26"/>
          <w:szCs w:val="26"/>
        </w:rPr>
      </w:pPr>
      <w:r w:rsidRPr="004E6C2F">
        <w:rPr>
          <w:rFonts w:ascii="Times New Roman" w:hAnsi="Times New Roman"/>
          <w:bCs/>
          <w:sz w:val="26"/>
          <w:szCs w:val="26"/>
        </w:rPr>
        <w:t xml:space="preserve">Окрім цього, необхідно зазначити, що упродовж </w:t>
      </w:r>
      <w:r w:rsidR="003376D3" w:rsidRPr="004E6C2F">
        <w:rPr>
          <w:rFonts w:ascii="Times New Roman" w:hAnsi="Times New Roman"/>
          <w:bCs/>
          <w:sz w:val="26"/>
          <w:szCs w:val="26"/>
        </w:rPr>
        <w:t>2019</w:t>
      </w:r>
      <w:r w:rsidRPr="004E6C2F">
        <w:rPr>
          <w:rFonts w:ascii="Times New Roman" w:hAnsi="Times New Roman"/>
          <w:bCs/>
          <w:sz w:val="26"/>
          <w:szCs w:val="26"/>
        </w:rPr>
        <w:t xml:space="preserve"> року прокурорами місцевої прокуратури</w:t>
      </w:r>
      <w:r w:rsidR="003376D3" w:rsidRPr="004E6C2F">
        <w:rPr>
          <w:rFonts w:ascii="Times New Roman" w:hAnsi="Times New Roman"/>
          <w:bCs/>
          <w:sz w:val="26"/>
          <w:szCs w:val="26"/>
        </w:rPr>
        <w:t xml:space="preserve"> забезпечено участь у розгляді 13</w:t>
      </w:r>
      <w:r w:rsidRPr="004E6C2F">
        <w:rPr>
          <w:rFonts w:ascii="Times New Roman" w:hAnsi="Times New Roman"/>
          <w:bCs/>
          <w:sz w:val="26"/>
          <w:szCs w:val="26"/>
        </w:rPr>
        <w:t xml:space="preserve"> протоколів про вчинення особами адміністративних правопорушень, пов’язаних з корупцією</w:t>
      </w:r>
      <w:r w:rsidR="003C0744" w:rsidRPr="004E6C2F">
        <w:rPr>
          <w:rFonts w:ascii="Times New Roman" w:hAnsi="Times New Roman"/>
          <w:bCs/>
          <w:sz w:val="26"/>
          <w:szCs w:val="26"/>
        </w:rPr>
        <w:t xml:space="preserve"> (</w:t>
      </w:r>
      <w:r w:rsidR="003376D3" w:rsidRPr="004E6C2F">
        <w:rPr>
          <w:rFonts w:ascii="Times New Roman" w:hAnsi="Times New Roman"/>
          <w:bCs/>
          <w:sz w:val="26"/>
          <w:szCs w:val="26"/>
        </w:rPr>
        <w:t>у 2018</w:t>
      </w:r>
      <w:r w:rsidR="003C0744" w:rsidRPr="004E6C2F">
        <w:rPr>
          <w:rFonts w:ascii="Times New Roman" w:hAnsi="Times New Roman"/>
          <w:bCs/>
          <w:sz w:val="26"/>
          <w:szCs w:val="26"/>
        </w:rPr>
        <w:t xml:space="preserve"> </w:t>
      </w:r>
      <w:r w:rsidR="002B300B" w:rsidRPr="004E6C2F">
        <w:rPr>
          <w:rFonts w:ascii="Times New Roman" w:hAnsi="Times New Roman"/>
          <w:sz w:val="26"/>
          <w:szCs w:val="26"/>
        </w:rPr>
        <w:t>–</w:t>
      </w:r>
      <w:r w:rsidR="003C0744" w:rsidRPr="004E6C2F">
        <w:rPr>
          <w:rFonts w:ascii="Times New Roman" w:hAnsi="Times New Roman"/>
          <w:bCs/>
          <w:sz w:val="26"/>
          <w:szCs w:val="26"/>
        </w:rPr>
        <w:t xml:space="preserve"> 1</w:t>
      </w:r>
      <w:r w:rsidR="003376D3" w:rsidRPr="004E6C2F">
        <w:rPr>
          <w:rFonts w:ascii="Times New Roman" w:hAnsi="Times New Roman"/>
          <w:bCs/>
          <w:sz w:val="26"/>
          <w:szCs w:val="26"/>
        </w:rPr>
        <w:t>1</w:t>
      </w:r>
      <w:r w:rsidR="003C0744" w:rsidRPr="004E6C2F">
        <w:rPr>
          <w:rFonts w:ascii="Times New Roman" w:hAnsi="Times New Roman"/>
          <w:bCs/>
          <w:sz w:val="26"/>
          <w:szCs w:val="26"/>
        </w:rPr>
        <w:t>)</w:t>
      </w:r>
      <w:r w:rsidRPr="004E6C2F">
        <w:rPr>
          <w:rFonts w:ascii="Times New Roman" w:hAnsi="Times New Roman"/>
          <w:bCs/>
          <w:sz w:val="26"/>
          <w:szCs w:val="26"/>
        </w:rPr>
        <w:t xml:space="preserve">, складених </w:t>
      </w:r>
      <w:r w:rsidR="003376D3" w:rsidRPr="004E6C2F">
        <w:rPr>
          <w:rFonts w:ascii="Times New Roman" w:hAnsi="Times New Roman"/>
          <w:bCs/>
          <w:sz w:val="26"/>
          <w:szCs w:val="26"/>
        </w:rPr>
        <w:t>та скерованих до суду відносно 10</w:t>
      </w:r>
      <w:r w:rsidRPr="004E6C2F">
        <w:rPr>
          <w:rFonts w:ascii="Times New Roman" w:hAnsi="Times New Roman"/>
          <w:bCs/>
          <w:sz w:val="26"/>
          <w:szCs w:val="26"/>
        </w:rPr>
        <w:t xml:space="preserve"> </w:t>
      </w:r>
      <w:r w:rsidR="003376D3" w:rsidRPr="004E6C2F">
        <w:rPr>
          <w:rFonts w:ascii="Times New Roman" w:hAnsi="Times New Roman"/>
          <w:bCs/>
          <w:sz w:val="26"/>
          <w:szCs w:val="26"/>
        </w:rPr>
        <w:t>осі</w:t>
      </w:r>
      <w:r w:rsidRPr="004E6C2F">
        <w:rPr>
          <w:rFonts w:ascii="Times New Roman" w:hAnsi="Times New Roman"/>
          <w:bCs/>
          <w:sz w:val="26"/>
          <w:szCs w:val="26"/>
        </w:rPr>
        <w:t>б</w:t>
      </w:r>
      <w:r w:rsidR="003C0744" w:rsidRPr="004E6C2F">
        <w:rPr>
          <w:rFonts w:ascii="Times New Roman" w:hAnsi="Times New Roman"/>
          <w:bCs/>
          <w:sz w:val="26"/>
          <w:szCs w:val="26"/>
        </w:rPr>
        <w:t xml:space="preserve"> (у 201</w:t>
      </w:r>
      <w:r w:rsidR="003376D3" w:rsidRPr="004E6C2F">
        <w:rPr>
          <w:rFonts w:ascii="Times New Roman" w:hAnsi="Times New Roman"/>
          <w:bCs/>
          <w:sz w:val="26"/>
          <w:szCs w:val="26"/>
        </w:rPr>
        <w:t>8</w:t>
      </w:r>
      <w:r w:rsidR="003C0744" w:rsidRPr="004E6C2F">
        <w:rPr>
          <w:rFonts w:ascii="Times New Roman" w:hAnsi="Times New Roman"/>
          <w:bCs/>
          <w:sz w:val="26"/>
          <w:szCs w:val="26"/>
        </w:rPr>
        <w:t xml:space="preserve"> </w:t>
      </w:r>
      <w:r w:rsidR="002B300B" w:rsidRPr="004E6C2F">
        <w:rPr>
          <w:rFonts w:ascii="Times New Roman" w:hAnsi="Times New Roman"/>
          <w:sz w:val="26"/>
          <w:szCs w:val="26"/>
        </w:rPr>
        <w:t xml:space="preserve">– </w:t>
      </w:r>
      <w:r w:rsidR="003376D3" w:rsidRPr="004E6C2F">
        <w:rPr>
          <w:rFonts w:ascii="Times New Roman" w:hAnsi="Times New Roman"/>
          <w:bCs/>
          <w:sz w:val="26"/>
          <w:szCs w:val="26"/>
        </w:rPr>
        <w:t>10</w:t>
      </w:r>
      <w:r w:rsidR="003C0744" w:rsidRPr="004E6C2F">
        <w:rPr>
          <w:rFonts w:ascii="Times New Roman" w:hAnsi="Times New Roman"/>
          <w:bCs/>
          <w:sz w:val="26"/>
          <w:szCs w:val="26"/>
        </w:rPr>
        <w:t>)</w:t>
      </w:r>
      <w:r w:rsidRPr="004E6C2F">
        <w:rPr>
          <w:rFonts w:ascii="Times New Roman" w:hAnsi="Times New Roman"/>
          <w:bCs/>
          <w:sz w:val="26"/>
          <w:szCs w:val="26"/>
        </w:rPr>
        <w:t xml:space="preserve">. </w:t>
      </w:r>
    </w:p>
    <w:p w:rsidR="00903116" w:rsidRPr="004E6C2F" w:rsidRDefault="00903116" w:rsidP="00903116">
      <w:pPr>
        <w:pStyle w:val="3"/>
        <w:pBdr>
          <w:bottom w:val="single" w:sz="12" w:space="31" w:color="FFFFFF"/>
        </w:pBdr>
        <w:spacing w:after="0" w:line="240" w:lineRule="auto"/>
        <w:ind w:left="0" w:firstLine="709"/>
        <w:jc w:val="both"/>
        <w:rPr>
          <w:rFonts w:ascii="Times New Roman" w:hAnsi="Times New Roman"/>
          <w:bCs/>
          <w:sz w:val="26"/>
          <w:szCs w:val="26"/>
          <w:lang w:val="ru-RU"/>
        </w:rPr>
      </w:pPr>
      <w:r w:rsidRPr="004E6C2F">
        <w:rPr>
          <w:rFonts w:ascii="Times New Roman" w:hAnsi="Times New Roman"/>
          <w:bCs/>
          <w:sz w:val="26"/>
          <w:szCs w:val="26"/>
        </w:rPr>
        <w:t>За результатами розгляду 11 протоколів, 10  осіб визнано винними та призначено їм адміністративне стягнення у виді штрафу, 2 протоколи закрито на підставі ст.38 КуПАП у зв’язку із закінченням строків накладення адміністративного стягнення.  У 2018 році за результатами розгляду 11 протоколів 10  осіб визнано винними та призначено їм адміністративне стягнення у виді штрафу, 3 протоколи перебували на розгляді Золочівського районного суду.</w:t>
      </w:r>
    </w:p>
    <w:p w:rsidR="00903116" w:rsidRPr="004E6C2F" w:rsidRDefault="00903116" w:rsidP="00386635">
      <w:pPr>
        <w:pStyle w:val="3"/>
        <w:pBdr>
          <w:bottom w:val="single" w:sz="12" w:space="31" w:color="FFFFFF"/>
        </w:pBdr>
        <w:spacing w:after="0" w:line="240" w:lineRule="auto"/>
        <w:ind w:left="0" w:firstLine="709"/>
        <w:jc w:val="both"/>
        <w:rPr>
          <w:rFonts w:ascii="Times New Roman" w:hAnsi="Times New Roman"/>
          <w:bCs/>
          <w:sz w:val="26"/>
          <w:szCs w:val="26"/>
        </w:rPr>
      </w:pPr>
      <w:r w:rsidRPr="004E6C2F">
        <w:rPr>
          <w:rFonts w:ascii="Times New Roman" w:hAnsi="Times New Roman"/>
          <w:bCs/>
          <w:sz w:val="26"/>
          <w:szCs w:val="26"/>
        </w:rPr>
        <w:t>Впродовж 2019 року місцевою прокуратурою внесено 5 подань в порядку ст. 65 ЗУ «Про запобігання корупції», за результатами розгляду яких, 1 особу притягнуто до дисциплінарної відповідальності у вигляді догани та 2 подання перебувають на розгляді. У 2018 році місцевою прокуратурою внесено 1 подання в порядку ст. 65 ЗУ «Про запобігання корупції», яке перебувало на розгляді.</w:t>
      </w:r>
    </w:p>
    <w:p w:rsidR="00780ABB" w:rsidRPr="004E6C2F" w:rsidRDefault="00903116" w:rsidP="00386635">
      <w:pPr>
        <w:pStyle w:val="3"/>
        <w:pBdr>
          <w:bottom w:val="single" w:sz="12" w:space="31" w:color="FFFFFF"/>
        </w:pBdr>
        <w:spacing w:after="0" w:line="240" w:lineRule="auto"/>
        <w:ind w:left="0" w:firstLine="709"/>
        <w:jc w:val="both"/>
        <w:rPr>
          <w:rFonts w:ascii="Times New Roman" w:hAnsi="Times New Roman"/>
          <w:color w:val="000000"/>
          <w:sz w:val="26"/>
          <w:szCs w:val="26"/>
          <w:shd w:val="clear" w:color="auto" w:fill="FFFFFF"/>
        </w:rPr>
      </w:pPr>
      <w:r w:rsidRPr="004E6C2F">
        <w:rPr>
          <w:rFonts w:ascii="Times New Roman" w:hAnsi="Times New Roman"/>
          <w:color w:val="000000"/>
          <w:sz w:val="26"/>
          <w:szCs w:val="26"/>
          <w:shd w:val="clear" w:color="auto" w:fill="FFFFFF"/>
        </w:rPr>
        <w:lastRenderedPageBreak/>
        <w:t>Упродовж вказаного періоду 2019</w:t>
      </w:r>
      <w:r w:rsidR="00770BD5" w:rsidRPr="004E6C2F">
        <w:rPr>
          <w:rFonts w:ascii="Times New Roman" w:hAnsi="Times New Roman"/>
          <w:color w:val="000000"/>
          <w:sz w:val="26"/>
          <w:szCs w:val="26"/>
          <w:shd w:val="clear" w:color="auto" w:fill="FFFFFF"/>
        </w:rPr>
        <w:t xml:space="preserve"> року до Золочівської місцевої прокуратури надійшло</w:t>
      </w:r>
      <w:r w:rsidR="00770BD5" w:rsidRPr="004E6C2F">
        <w:rPr>
          <w:rFonts w:ascii="Times New Roman" w:hAnsi="Times New Roman"/>
          <w:sz w:val="26"/>
          <w:szCs w:val="26"/>
        </w:rPr>
        <w:t xml:space="preserve"> </w:t>
      </w:r>
      <w:r w:rsidR="00383A47" w:rsidRPr="004E6C2F">
        <w:rPr>
          <w:rFonts w:ascii="Times New Roman" w:hAnsi="Times New Roman"/>
          <w:color w:val="000000"/>
          <w:sz w:val="26"/>
          <w:szCs w:val="26"/>
          <w:shd w:val="clear" w:color="auto" w:fill="FFFFFF"/>
        </w:rPr>
        <w:t>26</w:t>
      </w:r>
      <w:r w:rsidR="00770BD5" w:rsidRPr="004E6C2F">
        <w:rPr>
          <w:rFonts w:ascii="Times New Roman" w:hAnsi="Times New Roman"/>
          <w:color w:val="000000"/>
          <w:sz w:val="26"/>
          <w:szCs w:val="26"/>
          <w:shd w:val="clear" w:color="auto" w:fill="FFFFFF"/>
        </w:rPr>
        <w:t xml:space="preserve"> звернень</w:t>
      </w:r>
      <w:r w:rsidR="002B300B" w:rsidRPr="004E6C2F">
        <w:rPr>
          <w:rFonts w:ascii="Times New Roman" w:hAnsi="Times New Roman"/>
          <w:color w:val="000000"/>
          <w:sz w:val="26"/>
          <w:szCs w:val="26"/>
          <w:shd w:val="clear" w:color="auto" w:fill="FFFFFF"/>
        </w:rPr>
        <w:t xml:space="preserve"> (у </w:t>
      </w:r>
      <w:r w:rsidR="00770BD5" w:rsidRPr="004E6C2F">
        <w:rPr>
          <w:rFonts w:ascii="Times New Roman" w:hAnsi="Times New Roman"/>
          <w:color w:val="000000"/>
          <w:sz w:val="26"/>
          <w:szCs w:val="26"/>
          <w:shd w:val="clear" w:color="auto" w:fill="FFFFFF"/>
        </w:rPr>
        <w:t>201</w:t>
      </w:r>
      <w:r w:rsidR="00383A47" w:rsidRPr="004E6C2F">
        <w:rPr>
          <w:rFonts w:ascii="Times New Roman" w:hAnsi="Times New Roman"/>
          <w:color w:val="000000"/>
          <w:sz w:val="26"/>
          <w:szCs w:val="26"/>
          <w:shd w:val="clear" w:color="auto" w:fill="FFFFFF"/>
        </w:rPr>
        <w:t>8</w:t>
      </w:r>
      <w:r w:rsidR="00770BD5" w:rsidRPr="004E6C2F">
        <w:rPr>
          <w:rFonts w:ascii="Times New Roman" w:hAnsi="Times New Roman"/>
          <w:color w:val="000000"/>
          <w:sz w:val="26"/>
          <w:szCs w:val="26"/>
          <w:shd w:val="clear" w:color="auto" w:fill="FFFFFF"/>
        </w:rPr>
        <w:t xml:space="preserve"> році </w:t>
      </w:r>
      <w:r w:rsidR="00770BD5" w:rsidRPr="004E6C2F">
        <w:rPr>
          <w:rFonts w:ascii="Times New Roman" w:hAnsi="Times New Roman"/>
          <w:sz w:val="26"/>
          <w:szCs w:val="26"/>
        </w:rPr>
        <w:t>–</w:t>
      </w:r>
      <w:r w:rsidR="002B300B" w:rsidRPr="004E6C2F">
        <w:rPr>
          <w:rFonts w:ascii="Times New Roman" w:hAnsi="Times New Roman"/>
          <w:sz w:val="26"/>
          <w:szCs w:val="26"/>
        </w:rPr>
        <w:t xml:space="preserve"> </w:t>
      </w:r>
      <w:r w:rsidR="00383A47" w:rsidRPr="004E6C2F">
        <w:rPr>
          <w:rFonts w:ascii="Times New Roman" w:hAnsi="Times New Roman"/>
          <w:color w:val="000000"/>
          <w:sz w:val="26"/>
          <w:szCs w:val="26"/>
          <w:shd w:val="clear" w:color="auto" w:fill="FFFFFF"/>
        </w:rPr>
        <w:t>64</w:t>
      </w:r>
      <w:r w:rsidR="002B300B" w:rsidRPr="004E6C2F">
        <w:rPr>
          <w:rFonts w:ascii="Times New Roman" w:hAnsi="Times New Roman"/>
          <w:color w:val="000000"/>
          <w:sz w:val="26"/>
          <w:szCs w:val="26"/>
          <w:shd w:val="clear" w:color="auto" w:fill="FFFFFF"/>
        </w:rPr>
        <w:t>)</w:t>
      </w:r>
      <w:r w:rsidR="00770BD5" w:rsidRPr="004E6C2F">
        <w:rPr>
          <w:rFonts w:ascii="Times New Roman" w:hAnsi="Times New Roman"/>
          <w:color w:val="000000"/>
          <w:sz w:val="26"/>
          <w:szCs w:val="26"/>
          <w:shd w:val="clear" w:color="auto" w:fill="FFFFFF"/>
        </w:rPr>
        <w:t xml:space="preserve">. З них вирішено </w:t>
      </w:r>
      <w:r w:rsidR="00383A47" w:rsidRPr="004E6C2F">
        <w:rPr>
          <w:rFonts w:ascii="Times New Roman" w:hAnsi="Times New Roman"/>
          <w:color w:val="000000"/>
          <w:sz w:val="26"/>
          <w:szCs w:val="26"/>
          <w:shd w:val="clear" w:color="auto" w:fill="FFFFFF"/>
        </w:rPr>
        <w:t>16</w:t>
      </w:r>
      <w:r w:rsidR="002909C9" w:rsidRPr="004E6C2F">
        <w:rPr>
          <w:rFonts w:ascii="Times New Roman" w:hAnsi="Times New Roman"/>
          <w:color w:val="000000"/>
          <w:sz w:val="26"/>
          <w:szCs w:val="26"/>
          <w:shd w:val="clear" w:color="auto" w:fill="FFFFFF"/>
        </w:rPr>
        <w:t xml:space="preserve"> звернень</w:t>
      </w:r>
      <w:r w:rsidR="002B300B" w:rsidRPr="004E6C2F">
        <w:rPr>
          <w:rFonts w:ascii="Times New Roman" w:hAnsi="Times New Roman"/>
          <w:color w:val="000000"/>
          <w:sz w:val="26"/>
          <w:szCs w:val="26"/>
          <w:shd w:val="clear" w:color="auto" w:fill="FFFFFF"/>
        </w:rPr>
        <w:t xml:space="preserve"> (у</w:t>
      </w:r>
      <w:r w:rsidR="00383A47" w:rsidRPr="004E6C2F">
        <w:rPr>
          <w:rFonts w:ascii="Times New Roman" w:hAnsi="Times New Roman"/>
          <w:color w:val="000000"/>
          <w:sz w:val="26"/>
          <w:szCs w:val="26"/>
          <w:shd w:val="clear" w:color="auto" w:fill="FFFFFF"/>
        </w:rPr>
        <w:t xml:space="preserve"> 2018</w:t>
      </w:r>
      <w:r w:rsidR="00770BD5" w:rsidRPr="004E6C2F">
        <w:rPr>
          <w:rFonts w:ascii="Times New Roman" w:hAnsi="Times New Roman"/>
          <w:color w:val="000000"/>
          <w:sz w:val="26"/>
          <w:szCs w:val="26"/>
          <w:shd w:val="clear" w:color="auto" w:fill="FFFFFF"/>
        </w:rPr>
        <w:t xml:space="preserve"> –</w:t>
      </w:r>
      <w:r w:rsidR="00770BD5" w:rsidRPr="004E6C2F">
        <w:rPr>
          <w:rFonts w:ascii="Times New Roman" w:hAnsi="Times New Roman"/>
          <w:sz w:val="26"/>
          <w:szCs w:val="26"/>
        </w:rPr>
        <w:t xml:space="preserve"> </w:t>
      </w:r>
      <w:r w:rsidR="00383A47" w:rsidRPr="004E6C2F">
        <w:rPr>
          <w:rFonts w:ascii="Times New Roman" w:hAnsi="Times New Roman"/>
          <w:sz w:val="26"/>
          <w:szCs w:val="26"/>
        </w:rPr>
        <w:t>20</w:t>
      </w:r>
      <w:r w:rsidR="00770BD5" w:rsidRPr="004E6C2F">
        <w:rPr>
          <w:rFonts w:ascii="Times New Roman" w:hAnsi="Times New Roman"/>
          <w:color w:val="000000"/>
          <w:sz w:val="26"/>
          <w:szCs w:val="26"/>
          <w:shd w:val="clear" w:color="auto" w:fill="FFFFFF"/>
        </w:rPr>
        <w:t xml:space="preserve">), </w:t>
      </w:r>
      <w:r w:rsidR="00383A47" w:rsidRPr="004E6C2F">
        <w:rPr>
          <w:rFonts w:ascii="Times New Roman" w:hAnsi="Times New Roman"/>
          <w:color w:val="000000"/>
          <w:sz w:val="26"/>
          <w:szCs w:val="26"/>
          <w:shd w:val="clear" w:color="auto" w:fill="FFFFFF"/>
        </w:rPr>
        <w:t>10</w:t>
      </w:r>
      <w:r w:rsidR="00770BD5" w:rsidRPr="004E6C2F">
        <w:rPr>
          <w:rFonts w:ascii="Times New Roman" w:hAnsi="Times New Roman"/>
          <w:color w:val="000000"/>
          <w:sz w:val="26"/>
          <w:szCs w:val="26"/>
          <w:shd w:val="clear" w:color="auto" w:fill="FFFFFF"/>
        </w:rPr>
        <w:t xml:space="preserve"> скерован</w:t>
      </w:r>
      <w:r w:rsidR="002909C9" w:rsidRPr="004E6C2F">
        <w:rPr>
          <w:rFonts w:ascii="Times New Roman" w:hAnsi="Times New Roman"/>
          <w:color w:val="000000"/>
          <w:sz w:val="26"/>
          <w:szCs w:val="26"/>
          <w:shd w:val="clear" w:color="auto" w:fill="FFFFFF"/>
        </w:rPr>
        <w:t>о в інші відомства для розгляду</w:t>
      </w:r>
      <w:r w:rsidR="002B300B" w:rsidRPr="004E6C2F">
        <w:rPr>
          <w:rFonts w:ascii="Times New Roman" w:hAnsi="Times New Roman"/>
          <w:color w:val="000000"/>
          <w:sz w:val="26"/>
          <w:szCs w:val="26"/>
          <w:shd w:val="clear" w:color="auto" w:fill="FFFFFF"/>
        </w:rPr>
        <w:t xml:space="preserve"> (у</w:t>
      </w:r>
      <w:r w:rsidR="00770BD5" w:rsidRPr="004E6C2F">
        <w:rPr>
          <w:rFonts w:ascii="Times New Roman" w:hAnsi="Times New Roman"/>
          <w:color w:val="000000"/>
          <w:sz w:val="26"/>
          <w:szCs w:val="26"/>
          <w:shd w:val="clear" w:color="auto" w:fill="FFFFFF"/>
        </w:rPr>
        <w:t xml:space="preserve"> </w:t>
      </w:r>
      <w:r w:rsidR="00383A47" w:rsidRPr="004E6C2F">
        <w:rPr>
          <w:rFonts w:ascii="Times New Roman" w:hAnsi="Times New Roman"/>
          <w:bCs/>
          <w:sz w:val="26"/>
          <w:szCs w:val="26"/>
        </w:rPr>
        <w:t>2018</w:t>
      </w:r>
      <w:r w:rsidR="00770BD5" w:rsidRPr="004E6C2F">
        <w:rPr>
          <w:rFonts w:ascii="Times New Roman" w:hAnsi="Times New Roman"/>
          <w:bCs/>
          <w:sz w:val="26"/>
          <w:szCs w:val="26"/>
        </w:rPr>
        <w:t xml:space="preserve"> –</w:t>
      </w:r>
      <w:r w:rsidR="002909C9" w:rsidRPr="004E6C2F">
        <w:rPr>
          <w:rFonts w:ascii="Times New Roman" w:hAnsi="Times New Roman"/>
          <w:bCs/>
          <w:sz w:val="26"/>
          <w:szCs w:val="26"/>
        </w:rPr>
        <w:t xml:space="preserve"> </w:t>
      </w:r>
      <w:r w:rsidR="00383A47" w:rsidRPr="004E6C2F">
        <w:rPr>
          <w:rFonts w:ascii="Times New Roman" w:hAnsi="Times New Roman"/>
          <w:bCs/>
          <w:sz w:val="26"/>
          <w:szCs w:val="26"/>
        </w:rPr>
        <w:t>44</w:t>
      </w:r>
      <w:r w:rsidR="002B300B" w:rsidRPr="004E6C2F">
        <w:rPr>
          <w:rFonts w:ascii="Times New Roman" w:hAnsi="Times New Roman"/>
          <w:bCs/>
          <w:sz w:val="26"/>
          <w:szCs w:val="26"/>
        </w:rPr>
        <w:t>)</w:t>
      </w:r>
      <w:r w:rsidR="00770BD5" w:rsidRPr="004E6C2F">
        <w:rPr>
          <w:rFonts w:ascii="Times New Roman" w:hAnsi="Times New Roman"/>
          <w:color w:val="000000"/>
          <w:sz w:val="26"/>
          <w:szCs w:val="26"/>
          <w:shd w:val="clear" w:color="auto" w:fill="FFFFFF"/>
        </w:rPr>
        <w:t>.</w:t>
      </w:r>
    </w:p>
    <w:p w:rsidR="00383A47" w:rsidRPr="004E6C2F" w:rsidRDefault="00383A47" w:rsidP="00386635">
      <w:pPr>
        <w:pStyle w:val="3"/>
        <w:pBdr>
          <w:bottom w:val="single" w:sz="12" w:space="31" w:color="FFFFFF"/>
        </w:pBdr>
        <w:spacing w:after="0" w:line="240" w:lineRule="auto"/>
        <w:ind w:left="0" w:firstLine="709"/>
        <w:jc w:val="both"/>
        <w:rPr>
          <w:rFonts w:ascii="Times New Roman" w:eastAsia="Times New Roman" w:hAnsi="Times New Roman"/>
          <w:sz w:val="26"/>
          <w:szCs w:val="26"/>
          <w:lang w:eastAsia="ru-RU"/>
        </w:rPr>
      </w:pPr>
      <w:bookmarkStart w:id="0" w:name="_GoBack"/>
      <w:bookmarkEnd w:id="0"/>
      <w:r w:rsidRPr="004E6C2F">
        <w:rPr>
          <w:rFonts w:ascii="Times New Roman" w:eastAsia="Times New Roman" w:hAnsi="Times New Roman"/>
          <w:sz w:val="26"/>
          <w:szCs w:val="26"/>
          <w:lang w:eastAsia="ru-RU"/>
        </w:rPr>
        <w:t xml:space="preserve">Упродовж  2019 </w:t>
      </w:r>
      <w:r w:rsidR="00770BD5" w:rsidRPr="004E6C2F">
        <w:rPr>
          <w:rFonts w:ascii="Times New Roman" w:eastAsia="Times New Roman" w:hAnsi="Times New Roman"/>
          <w:sz w:val="26"/>
          <w:szCs w:val="26"/>
          <w:lang w:eastAsia="ru-RU"/>
        </w:rPr>
        <w:t xml:space="preserve">року до Золочівської місцевої прокуратури </w:t>
      </w:r>
      <w:r w:rsidRPr="004E6C2F">
        <w:rPr>
          <w:rFonts w:ascii="Times New Roman" w:eastAsia="Times New Roman" w:hAnsi="Times New Roman"/>
          <w:sz w:val="26"/>
          <w:szCs w:val="26"/>
          <w:lang w:eastAsia="ru-RU"/>
        </w:rPr>
        <w:t xml:space="preserve">запити на </w:t>
      </w:r>
      <w:r w:rsidR="00770BD5" w:rsidRPr="004E6C2F">
        <w:rPr>
          <w:rFonts w:ascii="Times New Roman" w:eastAsia="Times New Roman" w:hAnsi="Times New Roman"/>
          <w:sz w:val="26"/>
          <w:szCs w:val="26"/>
          <w:lang w:eastAsia="ru-RU"/>
        </w:rPr>
        <w:t>інформацію</w:t>
      </w:r>
      <w:r w:rsidRPr="004E6C2F">
        <w:rPr>
          <w:rFonts w:ascii="Times New Roman" w:eastAsia="Times New Roman" w:hAnsi="Times New Roman"/>
          <w:sz w:val="26"/>
          <w:szCs w:val="26"/>
          <w:lang w:eastAsia="ru-RU"/>
        </w:rPr>
        <w:t xml:space="preserve"> не надходили</w:t>
      </w:r>
      <w:r w:rsidR="002B300B" w:rsidRPr="004E6C2F">
        <w:rPr>
          <w:rFonts w:ascii="Times New Roman" w:eastAsia="Times New Roman" w:hAnsi="Times New Roman"/>
          <w:sz w:val="26"/>
          <w:szCs w:val="26"/>
          <w:lang w:eastAsia="ru-RU"/>
        </w:rPr>
        <w:t xml:space="preserve"> (у</w:t>
      </w:r>
      <w:r w:rsidR="00770BD5" w:rsidRPr="004E6C2F">
        <w:rPr>
          <w:rFonts w:ascii="Times New Roman" w:hAnsi="Times New Roman"/>
          <w:color w:val="000000"/>
          <w:sz w:val="26"/>
          <w:szCs w:val="26"/>
          <w:shd w:val="clear" w:color="auto" w:fill="FFFFFF"/>
        </w:rPr>
        <w:t xml:space="preserve"> </w:t>
      </w:r>
      <w:r w:rsidRPr="004E6C2F">
        <w:rPr>
          <w:rFonts w:ascii="Times New Roman" w:eastAsia="Times New Roman" w:hAnsi="Times New Roman"/>
          <w:sz w:val="26"/>
          <w:szCs w:val="26"/>
          <w:lang w:eastAsia="ru-RU"/>
        </w:rPr>
        <w:t>2018</w:t>
      </w:r>
      <w:r w:rsidR="00770BD5" w:rsidRPr="004E6C2F">
        <w:rPr>
          <w:rFonts w:ascii="Times New Roman" w:eastAsia="Times New Roman" w:hAnsi="Times New Roman"/>
          <w:sz w:val="26"/>
          <w:szCs w:val="26"/>
          <w:lang w:eastAsia="ru-RU"/>
        </w:rPr>
        <w:t xml:space="preserve"> –</w:t>
      </w:r>
      <w:r w:rsidR="00770BD5" w:rsidRPr="004E6C2F">
        <w:rPr>
          <w:rFonts w:ascii="Times New Roman" w:hAnsi="Times New Roman"/>
          <w:sz w:val="26"/>
          <w:szCs w:val="26"/>
        </w:rPr>
        <w:t xml:space="preserve"> </w:t>
      </w:r>
      <w:r w:rsidRPr="004E6C2F">
        <w:rPr>
          <w:rFonts w:ascii="Times New Roman" w:eastAsia="Times New Roman" w:hAnsi="Times New Roman"/>
          <w:sz w:val="26"/>
          <w:szCs w:val="26"/>
          <w:lang w:eastAsia="ru-RU"/>
        </w:rPr>
        <w:t>3,</w:t>
      </w:r>
      <w:r w:rsidR="00770BD5" w:rsidRPr="004E6C2F">
        <w:rPr>
          <w:rFonts w:ascii="Times New Roman" w:eastAsia="Times New Roman" w:hAnsi="Times New Roman"/>
          <w:sz w:val="26"/>
          <w:szCs w:val="26"/>
          <w:lang w:eastAsia="ru-RU"/>
        </w:rPr>
        <w:t xml:space="preserve"> з них на </w:t>
      </w:r>
      <w:r w:rsidR="002909C9" w:rsidRPr="004E6C2F">
        <w:rPr>
          <w:rFonts w:ascii="Times New Roman" w:eastAsia="Times New Roman" w:hAnsi="Times New Roman"/>
          <w:sz w:val="26"/>
          <w:szCs w:val="26"/>
          <w:lang w:eastAsia="ru-RU"/>
        </w:rPr>
        <w:t>2</w:t>
      </w:r>
      <w:r w:rsidR="00770BD5" w:rsidRPr="004E6C2F">
        <w:rPr>
          <w:rFonts w:ascii="Times New Roman" w:eastAsia="Times New Roman" w:hAnsi="Times New Roman"/>
          <w:sz w:val="26"/>
          <w:szCs w:val="26"/>
          <w:lang w:eastAsia="ru-RU"/>
        </w:rPr>
        <w:t xml:space="preserve"> запити надано інформацію, на 1 надано роз’яснення</w:t>
      </w:r>
      <w:r w:rsidRPr="004E6C2F">
        <w:rPr>
          <w:rFonts w:ascii="Times New Roman" w:eastAsia="Times New Roman" w:hAnsi="Times New Roman"/>
          <w:sz w:val="26"/>
          <w:szCs w:val="26"/>
          <w:lang w:eastAsia="ru-RU"/>
        </w:rPr>
        <w:t>).</w:t>
      </w:r>
    </w:p>
    <w:p w:rsidR="00C865AB" w:rsidRPr="004E6C2F" w:rsidRDefault="00C865AB" w:rsidP="00386635">
      <w:pPr>
        <w:pStyle w:val="3"/>
        <w:pBdr>
          <w:bottom w:val="single" w:sz="12" w:space="31" w:color="FFFFFF"/>
        </w:pBdr>
        <w:spacing w:after="0" w:line="240" w:lineRule="auto"/>
        <w:ind w:left="0" w:firstLine="709"/>
        <w:jc w:val="both"/>
        <w:rPr>
          <w:rFonts w:ascii="Times New Roman" w:hAnsi="Times New Roman"/>
          <w:spacing w:val="5"/>
          <w:sz w:val="26"/>
          <w:szCs w:val="26"/>
        </w:rPr>
      </w:pPr>
      <w:r w:rsidRPr="004E6C2F">
        <w:rPr>
          <w:rFonts w:ascii="Times New Roman" w:hAnsi="Times New Roman"/>
          <w:spacing w:val="5"/>
          <w:sz w:val="26"/>
          <w:szCs w:val="26"/>
        </w:rPr>
        <w:t>Підсумовуючи наведене, слід відмітити, що успішна робота з питань протидії злочинності та корупції, перш за все вимагає належної координації діяльності та співпраці між усіма органами влади та місцевого самоврядування.</w:t>
      </w:r>
    </w:p>
    <w:p w:rsidR="00386635" w:rsidRPr="004E6C2F" w:rsidRDefault="00386635" w:rsidP="00386635">
      <w:pPr>
        <w:pStyle w:val="3"/>
        <w:pBdr>
          <w:bottom w:val="single" w:sz="12" w:space="31" w:color="FFFFFF"/>
        </w:pBdr>
        <w:spacing w:after="0" w:line="240" w:lineRule="auto"/>
        <w:ind w:left="0" w:firstLine="709"/>
        <w:jc w:val="both"/>
        <w:rPr>
          <w:rFonts w:ascii="Times New Roman" w:hAnsi="Times New Roman"/>
          <w:spacing w:val="5"/>
          <w:sz w:val="26"/>
          <w:szCs w:val="26"/>
        </w:rPr>
      </w:pPr>
    </w:p>
    <w:p w:rsidR="00CB641B" w:rsidRPr="00790592" w:rsidRDefault="00CB641B" w:rsidP="00242FCE">
      <w:pPr>
        <w:pStyle w:val="3"/>
        <w:pBdr>
          <w:bottom w:val="single" w:sz="12" w:space="31" w:color="FFFFFF"/>
        </w:pBdr>
        <w:spacing w:after="0" w:line="240" w:lineRule="auto"/>
        <w:ind w:left="0"/>
        <w:jc w:val="both"/>
        <w:rPr>
          <w:rFonts w:ascii="Times New Roman" w:hAnsi="Times New Roman"/>
          <w:b/>
          <w:spacing w:val="5"/>
          <w:sz w:val="24"/>
          <w:szCs w:val="24"/>
        </w:rPr>
      </w:pPr>
      <w:r w:rsidRPr="00790592">
        <w:rPr>
          <w:rFonts w:ascii="Times New Roman" w:hAnsi="Times New Roman"/>
          <w:b/>
          <w:spacing w:val="5"/>
          <w:sz w:val="24"/>
          <w:szCs w:val="24"/>
        </w:rPr>
        <w:t>К</w:t>
      </w:r>
      <w:r w:rsidR="00C865AB" w:rsidRPr="00790592">
        <w:rPr>
          <w:rFonts w:ascii="Times New Roman" w:hAnsi="Times New Roman"/>
          <w:b/>
          <w:spacing w:val="5"/>
          <w:sz w:val="24"/>
          <w:szCs w:val="24"/>
        </w:rPr>
        <w:t xml:space="preserve">ерівник Золочівської </w:t>
      </w:r>
    </w:p>
    <w:p w:rsidR="009208DD" w:rsidRPr="00790592" w:rsidRDefault="00C865AB" w:rsidP="009208DD">
      <w:pPr>
        <w:pStyle w:val="3"/>
        <w:pBdr>
          <w:bottom w:val="single" w:sz="12" w:space="31" w:color="FFFFFF"/>
        </w:pBdr>
        <w:spacing w:after="0" w:line="240" w:lineRule="auto"/>
        <w:ind w:left="0"/>
        <w:jc w:val="both"/>
        <w:rPr>
          <w:rFonts w:ascii="Times New Roman" w:hAnsi="Times New Roman"/>
          <w:b/>
          <w:spacing w:val="5"/>
          <w:sz w:val="24"/>
          <w:szCs w:val="24"/>
        </w:rPr>
      </w:pPr>
      <w:r w:rsidRPr="00790592">
        <w:rPr>
          <w:rFonts w:ascii="Times New Roman" w:hAnsi="Times New Roman"/>
          <w:b/>
          <w:spacing w:val="5"/>
          <w:sz w:val="24"/>
          <w:szCs w:val="24"/>
        </w:rPr>
        <w:t>місцевої прокуратури</w:t>
      </w:r>
      <w:r w:rsidR="00CB641B" w:rsidRPr="00790592">
        <w:rPr>
          <w:rFonts w:ascii="Times New Roman" w:hAnsi="Times New Roman"/>
          <w:b/>
          <w:spacing w:val="5"/>
          <w:sz w:val="24"/>
          <w:szCs w:val="24"/>
        </w:rPr>
        <w:t xml:space="preserve">                               </w:t>
      </w:r>
      <w:r w:rsidR="0009593C" w:rsidRPr="00790592">
        <w:rPr>
          <w:rFonts w:ascii="Times New Roman" w:hAnsi="Times New Roman"/>
          <w:b/>
          <w:spacing w:val="5"/>
          <w:sz w:val="24"/>
          <w:szCs w:val="24"/>
        </w:rPr>
        <w:t xml:space="preserve">                       </w:t>
      </w:r>
      <w:r w:rsidR="00CB641B" w:rsidRPr="00790592">
        <w:rPr>
          <w:rFonts w:ascii="Times New Roman" w:hAnsi="Times New Roman"/>
          <w:b/>
          <w:spacing w:val="5"/>
          <w:sz w:val="24"/>
          <w:szCs w:val="24"/>
        </w:rPr>
        <w:t xml:space="preserve">    В. Купецький</w:t>
      </w:r>
    </w:p>
    <w:p w:rsidR="002542DC" w:rsidRDefault="002542DC" w:rsidP="00790592">
      <w:pPr>
        <w:pStyle w:val="3"/>
        <w:pBdr>
          <w:bottom w:val="single" w:sz="12" w:space="31" w:color="FFFFFF"/>
        </w:pBdr>
        <w:spacing w:after="0" w:line="240" w:lineRule="auto"/>
        <w:ind w:left="0"/>
        <w:jc w:val="both"/>
        <w:rPr>
          <w:rFonts w:ascii="Times New Roman" w:hAnsi="Times New Roman"/>
          <w:b/>
          <w:i/>
          <w:sz w:val="26"/>
          <w:szCs w:val="26"/>
        </w:rPr>
      </w:pPr>
    </w:p>
    <w:p w:rsidR="00790592" w:rsidRDefault="00242FCE" w:rsidP="00790592">
      <w:pPr>
        <w:pStyle w:val="3"/>
        <w:pBdr>
          <w:bottom w:val="single" w:sz="12" w:space="31" w:color="FFFFFF"/>
        </w:pBdr>
        <w:spacing w:after="0" w:line="240" w:lineRule="auto"/>
        <w:ind w:left="0"/>
        <w:jc w:val="both"/>
        <w:rPr>
          <w:rFonts w:ascii="Times New Roman" w:hAnsi="Times New Roman"/>
          <w:b/>
          <w:i/>
          <w:sz w:val="26"/>
          <w:szCs w:val="26"/>
        </w:rPr>
      </w:pPr>
      <w:r w:rsidRPr="00B43F61">
        <w:rPr>
          <w:rFonts w:ascii="Times New Roman" w:hAnsi="Times New Roman"/>
          <w:b/>
          <w:i/>
          <w:sz w:val="26"/>
          <w:szCs w:val="26"/>
        </w:rPr>
        <w:t>Про роботу відділу культури та туризму</w:t>
      </w:r>
    </w:p>
    <w:p w:rsidR="00790592" w:rsidRDefault="00242FCE" w:rsidP="00790592">
      <w:pPr>
        <w:pStyle w:val="3"/>
        <w:pBdr>
          <w:bottom w:val="single" w:sz="12" w:space="31" w:color="FFFFFF"/>
        </w:pBdr>
        <w:spacing w:after="0" w:line="240" w:lineRule="auto"/>
        <w:ind w:left="0" w:firstLine="567"/>
        <w:jc w:val="both"/>
        <w:rPr>
          <w:rFonts w:ascii="Times New Roman" w:eastAsia="Times New Roman" w:hAnsi="Times New Roman"/>
          <w:sz w:val="26"/>
          <w:szCs w:val="26"/>
        </w:rPr>
      </w:pPr>
      <w:r w:rsidRPr="00C4402E">
        <w:rPr>
          <w:rFonts w:ascii="Times New Roman" w:hAnsi="Times New Roman"/>
          <w:sz w:val="26"/>
          <w:szCs w:val="26"/>
          <w:shd w:val="clear" w:color="auto" w:fill="FFFFFF"/>
        </w:rPr>
        <w:t>Робота відділу культури та туризму Золочівської райдержадміністрації спрямована на удосконалення та збереження діючої мережі закладів культури, зміцнення матеріально-технічної бази закладів, популяризацію і примноження культурних цінностей, задоволення культурних та духовних потреб населення та організацію його дозвілля. Заклади культури  є однією з  складових, які відіграють важливу роль у збереженні національної самобутності, формуванні духовних та естетичних цінностей суспільства.</w:t>
      </w:r>
      <w:r w:rsidRPr="00C4402E">
        <w:rPr>
          <w:rFonts w:ascii="Times New Roman" w:eastAsia="Times New Roman" w:hAnsi="Times New Roman"/>
          <w:sz w:val="26"/>
          <w:szCs w:val="26"/>
        </w:rPr>
        <w:t xml:space="preserve"> </w:t>
      </w:r>
    </w:p>
    <w:p w:rsidR="00790592" w:rsidRDefault="00242FCE" w:rsidP="00790592">
      <w:pPr>
        <w:pStyle w:val="3"/>
        <w:pBdr>
          <w:bottom w:val="single" w:sz="12" w:space="31" w:color="FFFFFF"/>
        </w:pBdr>
        <w:spacing w:after="0" w:line="240" w:lineRule="auto"/>
        <w:ind w:left="0" w:firstLine="567"/>
        <w:jc w:val="both"/>
        <w:rPr>
          <w:rFonts w:ascii="Times New Roman" w:eastAsia="Times New Roman" w:hAnsi="Times New Roman"/>
          <w:sz w:val="26"/>
          <w:szCs w:val="26"/>
        </w:rPr>
      </w:pPr>
      <w:r w:rsidRPr="00C4402E">
        <w:rPr>
          <w:rFonts w:ascii="Times New Roman" w:eastAsia="Times New Roman" w:hAnsi="Times New Roman"/>
          <w:sz w:val="26"/>
          <w:szCs w:val="26"/>
        </w:rPr>
        <w:t xml:space="preserve">В районі функціонують 150 закладів культури, з них – 79 клубні заклади, 69 бібліотек, 2 музичні школи. В даних установах працюють 294 працівники, з них 44 працівники працюють на 0,5 ставки, на 0,75 ставки - 47 працівників, на повну ставку – 203 працівники. </w:t>
      </w:r>
    </w:p>
    <w:p w:rsidR="00790592" w:rsidRDefault="00790592" w:rsidP="00790592">
      <w:pPr>
        <w:pStyle w:val="3"/>
        <w:pBdr>
          <w:bottom w:val="single" w:sz="12" w:space="31" w:color="FFFFFF"/>
        </w:pBdr>
        <w:spacing w:after="0" w:line="240" w:lineRule="auto"/>
        <w:ind w:left="0" w:firstLine="567"/>
        <w:jc w:val="both"/>
        <w:rPr>
          <w:rFonts w:ascii="Times New Roman" w:hAnsi="Times New Roman"/>
          <w:sz w:val="26"/>
          <w:szCs w:val="26"/>
        </w:rPr>
      </w:pPr>
      <w:r>
        <w:rPr>
          <w:rFonts w:ascii="Times New Roman" w:eastAsia="Times New Roman" w:hAnsi="Times New Roman"/>
          <w:sz w:val="26"/>
          <w:szCs w:val="26"/>
        </w:rPr>
        <w:t xml:space="preserve">   </w:t>
      </w:r>
      <w:r w:rsidR="00242FCE" w:rsidRPr="00790592">
        <w:rPr>
          <w:rStyle w:val="apple-tab-span"/>
          <w:rFonts w:ascii="Times New Roman" w:hAnsi="Times New Roman"/>
          <w:sz w:val="26"/>
          <w:szCs w:val="26"/>
        </w:rPr>
        <w:t>В закладах культури активно проводяться заходи</w:t>
      </w:r>
      <w:r w:rsidR="00242FCE" w:rsidRPr="00790592">
        <w:rPr>
          <w:rFonts w:ascii="Times New Roman" w:hAnsi="Times New Roman"/>
          <w:sz w:val="26"/>
          <w:szCs w:val="26"/>
        </w:rPr>
        <w:t xml:space="preserve"> національно-патріотичного спрямування, естетичного виховання, відзначення визначних літературних дат, вечори пам’яті, історичні години, тематичні виставки, конкурси малюнків, майстер-класи тощо.</w:t>
      </w:r>
      <w:r>
        <w:rPr>
          <w:rFonts w:ascii="Times New Roman" w:hAnsi="Times New Roman"/>
          <w:sz w:val="26"/>
          <w:szCs w:val="26"/>
        </w:rPr>
        <w:t xml:space="preserve"> </w:t>
      </w:r>
    </w:p>
    <w:p w:rsidR="00790592" w:rsidRDefault="00242FCE" w:rsidP="00790592">
      <w:pPr>
        <w:pStyle w:val="3"/>
        <w:pBdr>
          <w:bottom w:val="single" w:sz="12" w:space="31" w:color="FFFFFF"/>
        </w:pBdr>
        <w:spacing w:after="0" w:line="240" w:lineRule="auto"/>
        <w:ind w:left="0" w:firstLine="567"/>
        <w:jc w:val="both"/>
        <w:rPr>
          <w:rFonts w:ascii="Times New Roman" w:hAnsi="Times New Roman"/>
          <w:sz w:val="26"/>
          <w:szCs w:val="26"/>
        </w:rPr>
      </w:pPr>
      <w:r w:rsidRPr="00C4402E">
        <w:rPr>
          <w:rFonts w:ascii="Times New Roman" w:hAnsi="Times New Roman"/>
          <w:sz w:val="26"/>
          <w:szCs w:val="26"/>
        </w:rPr>
        <w:t>В районі проводять свою творчу діяльність 19 колективів зі званням «народний» та аматорські колективи району, які активно беруть участь у мистецьких заходах в районі, області та сусідніх областях, а також виступають за кордоном.</w:t>
      </w:r>
      <w:r w:rsidRPr="00C4402E">
        <w:rPr>
          <w:rFonts w:ascii="Times New Roman" w:hAnsi="Times New Roman"/>
          <w:sz w:val="26"/>
          <w:szCs w:val="26"/>
        </w:rPr>
        <w:tab/>
      </w:r>
    </w:p>
    <w:p w:rsidR="00790592" w:rsidRDefault="00242FCE" w:rsidP="00790592">
      <w:pPr>
        <w:pStyle w:val="3"/>
        <w:pBdr>
          <w:bottom w:val="single" w:sz="12" w:space="31" w:color="FFFFFF"/>
        </w:pBdr>
        <w:spacing w:after="0" w:line="240" w:lineRule="auto"/>
        <w:ind w:left="0" w:firstLine="567"/>
        <w:jc w:val="both"/>
        <w:rPr>
          <w:rFonts w:ascii="Times New Roman" w:hAnsi="Times New Roman"/>
          <w:sz w:val="26"/>
          <w:szCs w:val="26"/>
          <w:bdr w:val="none" w:sz="0" w:space="0" w:color="auto" w:frame="1"/>
        </w:rPr>
      </w:pPr>
      <w:r w:rsidRPr="00C4402E">
        <w:rPr>
          <w:rFonts w:ascii="Times New Roman" w:hAnsi="Times New Roman"/>
          <w:sz w:val="26"/>
          <w:szCs w:val="26"/>
          <w:bdr w:val="none" w:sz="0" w:space="0" w:color="auto" w:frame="1"/>
        </w:rPr>
        <w:t xml:space="preserve">Учасники художньої самодіяльності закладів культури засвідчують високий творчий потенціал у щорічному районному огляді-конкурсі, де представляють творчість колективи художньої самодіяльності, окремі  виконавці та вироби майстрів декоративно-прикладного мистецтва. Огляд-конкурс дозволяє виявити нові молоді таланти, підтримати творчі особистості. </w:t>
      </w:r>
    </w:p>
    <w:p w:rsidR="00242FCE" w:rsidRPr="00C4402E" w:rsidRDefault="00242FCE" w:rsidP="00790592">
      <w:pPr>
        <w:pStyle w:val="3"/>
        <w:pBdr>
          <w:bottom w:val="single" w:sz="12" w:space="31" w:color="FFFFFF"/>
        </w:pBdr>
        <w:spacing w:after="0" w:line="240" w:lineRule="auto"/>
        <w:ind w:left="0" w:firstLine="567"/>
        <w:jc w:val="both"/>
        <w:rPr>
          <w:rFonts w:ascii="Times New Roman" w:hAnsi="Times New Roman"/>
          <w:sz w:val="26"/>
          <w:szCs w:val="26"/>
        </w:rPr>
      </w:pPr>
      <w:r w:rsidRPr="00C4402E">
        <w:rPr>
          <w:rFonts w:ascii="Times New Roman" w:hAnsi="Times New Roman"/>
          <w:sz w:val="26"/>
          <w:szCs w:val="26"/>
        </w:rPr>
        <w:t>Серед основних щорічних культурно-масових заходів на території Золочівського району проводяться: щорічний вечір пам’яті  «Недоспів</w:t>
      </w:r>
      <w:r>
        <w:rPr>
          <w:rFonts w:ascii="Times New Roman" w:hAnsi="Times New Roman"/>
          <w:sz w:val="26"/>
          <w:szCs w:val="26"/>
        </w:rPr>
        <w:t>ана пісня» (Золочівський замок)</w:t>
      </w:r>
      <w:r w:rsidR="00790592">
        <w:rPr>
          <w:rFonts w:ascii="Times New Roman" w:hAnsi="Times New Roman"/>
          <w:sz w:val="26"/>
          <w:szCs w:val="26"/>
        </w:rPr>
        <w:t xml:space="preserve"> </w:t>
      </w:r>
      <w:r w:rsidRPr="00C4402E">
        <w:rPr>
          <w:rFonts w:ascii="Times New Roman" w:hAnsi="Times New Roman"/>
          <w:sz w:val="26"/>
          <w:szCs w:val="26"/>
        </w:rPr>
        <w:t>обласний фестиваль приурочений до дня народження М.Шашкевича на Білій Горі с. Підлисся</w:t>
      </w:r>
      <w:r>
        <w:rPr>
          <w:rFonts w:ascii="Times New Roman" w:hAnsi="Times New Roman"/>
          <w:sz w:val="26"/>
          <w:szCs w:val="26"/>
        </w:rPr>
        <w:t>.</w:t>
      </w:r>
      <w:r w:rsidRPr="00C4402E">
        <w:rPr>
          <w:rFonts w:ascii="Times New Roman" w:hAnsi="Times New Roman"/>
          <w:sz w:val="26"/>
          <w:szCs w:val="26"/>
        </w:rPr>
        <w:t>фестиваль «У колі «Родинного дерева» організований за ініціативи ГО «Родинне дерево» для представлення та збереження української пісні та музики</w:t>
      </w:r>
      <w:r w:rsidR="00790592">
        <w:rPr>
          <w:rFonts w:ascii="Times New Roman" w:hAnsi="Times New Roman"/>
          <w:sz w:val="26"/>
          <w:szCs w:val="26"/>
        </w:rPr>
        <w:t xml:space="preserve"> в</w:t>
      </w:r>
      <w:r w:rsidRPr="00C4402E">
        <w:rPr>
          <w:rFonts w:ascii="Times New Roman" w:hAnsi="Times New Roman"/>
          <w:sz w:val="26"/>
          <w:szCs w:val="26"/>
        </w:rPr>
        <w:t>окально-хореографічний фестиваль «ЗОЛОЧІВА».щорічний «Етно фестиваль Гостинності» проводиться за ініціативи департаменту з питань культури, національностей та релігій Львівської облдержадміністрації.</w:t>
      </w:r>
      <w:r w:rsidR="00790592">
        <w:rPr>
          <w:rFonts w:ascii="Times New Roman" w:hAnsi="Times New Roman"/>
          <w:sz w:val="26"/>
          <w:szCs w:val="26"/>
        </w:rPr>
        <w:t xml:space="preserve"> </w:t>
      </w:r>
      <w:r w:rsidRPr="00C4402E">
        <w:rPr>
          <w:rFonts w:ascii="Times New Roman" w:hAnsi="Times New Roman"/>
          <w:sz w:val="26"/>
          <w:szCs w:val="26"/>
        </w:rPr>
        <w:t xml:space="preserve"> щорічний фестиваль народної творчості в смт. Поморяни  «Процвітай Поморянський краю» тощо. </w:t>
      </w:r>
    </w:p>
    <w:p w:rsidR="00242FCE" w:rsidRPr="00C4402E" w:rsidRDefault="00242FCE" w:rsidP="00790592">
      <w:pPr>
        <w:pStyle w:val="a8"/>
        <w:shd w:val="clear" w:color="auto" w:fill="FFFFFF"/>
        <w:spacing w:before="0" w:beforeAutospacing="0" w:after="0" w:afterAutospacing="0"/>
        <w:ind w:firstLine="567"/>
        <w:jc w:val="both"/>
        <w:rPr>
          <w:rFonts w:ascii="Times New Roman" w:hAnsi="Times New Roman" w:cs="Times New Roman"/>
          <w:sz w:val="26"/>
          <w:szCs w:val="26"/>
          <w:lang w:val="uk-UA"/>
        </w:rPr>
      </w:pPr>
      <w:r w:rsidRPr="00C4402E">
        <w:rPr>
          <w:rFonts w:ascii="Times New Roman" w:hAnsi="Times New Roman" w:cs="Times New Roman"/>
          <w:sz w:val="26"/>
          <w:szCs w:val="26"/>
          <w:bdr w:val="none" w:sz="0" w:space="0" w:color="auto" w:frame="1"/>
          <w:lang w:val="uk-UA"/>
        </w:rPr>
        <w:t xml:space="preserve">За рахунок різних джерел фінансування проведено капітальні та поточні ремонти, утримання та поліпшення матеріально-технічної бази установ галузі </w:t>
      </w:r>
      <w:r w:rsidRPr="00C4402E">
        <w:rPr>
          <w:rFonts w:ascii="Times New Roman" w:hAnsi="Times New Roman" w:cs="Times New Roman"/>
          <w:sz w:val="26"/>
          <w:szCs w:val="26"/>
          <w:bdr w:val="none" w:sz="0" w:space="0" w:color="auto" w:frame="1"/>
          <w:lang w:val="uk-UA"/>
        </w:rPr>
        <w:lastRenderedPageBreak/>
        <w:t>культури у 2018 році на загальну суму 3660,987 тис</w:t>
      </w:r>
      <w:r>
        <w:rPr>
          <w:rFonts w:ascii="Times New Roman" w:hAnsi="Times New Roman" w:cs="Times New Roman"/>
          <w:sz w:val="26"/>
          <w:szCs w:val="26"/>
          <w:bdr w:val="none" w:sz="0" w:space="0" w:color="auto" w:frame="1"/>
          <w:lang w:val="uk-UA"/>
        </w:rPr>
        <w:t>. грн., у 2019 році станом на 1 листопада</w:t>
      </w:r>
      <w:r w:rsidRPr="00C4402E">
        <w:rPr>
          <w:rFonts w:ascii="Times New Roman" w:hAnsi="Times New Roman" w:cs="Times New Roman"/>
          <w:sz w:val="26"/>
          <w:szCs w:val="26"/>
          <w:bdr w:val="none" w:sz="0" w:space="0" w:color="auto" w:frame="1"/>
          <w:lang w:val="uk-UA"/>
        </w:rPr>
        <w:t xml:space="preserve"> освоєно на загальну суму 1548,535 тис. грн.</w:t>
      </w:r>
    </w:p>
    <w:p w:rsidR="00242FCE" w:rsidRPr="00C4402E" w:rsidRDefault="00242FCE" w:rsidP="00790592">
      <w:pPr>
        <w:pStyle w:val="a8"/>
        <w:shd w:val="clear" w:color="auto" w:fill="FFFFFF"/>
        <w:spacing w:before="0" w:beforeAutospacing="0" w:after="0" w:afterAutospacing="0"/>
        <w:ind w:firstLine="567"/>
        <w:jc w:val="both"/>
        <w:textAlignment w:val="baseline"/>
        <w:rPr>
          <w:rFonts w:ascii="Times New Roman" w:hAnsi="Times New Roman" w:cs="Times New Roman"/>
          <w:sz w:val="26"/>
          <w:szCs w:val="26"/>
          <w:lang w:val="uk-UA"/>
        </w:rPr>
      </w:pPr>
      <w:r w:rsidRPr="00C4402E">
        <w:rPr>
          <w:rFonts w:ascii="Times New Roman" w:hAnsi="Times New Roman" w:cs="Times New Roman"/>
          <w:sz w:val="26"/>
          <w:szCs w:val="26"/>
          <w:lang w:val="uk-UA"/>
        </w:rPr>
        <w:tab/>
        <w:t xml:space="preserve">У 2018 році в рамках «Комплексної програми розвитку культури Львівщини на 2018-2020 роки» переможцем конкурсу «ТОП 10 Народних домів» став народний дім с. Княже отримавши субвенцію з обласного бюджету в розмірі 60,0 тис. грн. для придбання музично-акустичної та комп’ютерної техніки. </w:t>
      </w:r>
    </w:p>
    <w:p w:rsidR="00242FCE" w:rsidRPr="00790592" w:rsidRDefault="00242FCE" w:rsidP="00790592">
      <w:pPr>
        <w:spacing w:after="0" w:line="240" w:lineRule="auto"/>
        <w:ind w:firstLine="567"/>
        <w:jc w:val="both"/>
        <w:rPr>
          <w:rFonts w:ascii="Times New Roman" w:hAnsi="Times New Roman" w:cs="Times New Roman"/>
          <w:sz w:val="26"/>
          <w:szCs w:val="26"/>
          <w:lang w:val="uk-UA"/>
        </w:rPr>
      </w:pPr>
      <w:r w:rsidRPr="00C4402E">
        <w:rPr>
          <w:rFonts w:ascii="Times New Roman" w:hAnsi="Times New Roman" w:cs="Times New Roman"/>
          <w:sz w:val="26"/>
          <w:szCs w:val="26"/>
        </w:rPr>
        <w:t>Також у 2019 році в рамках міжбюджетних трансферів (субвенцій) з обласного бюджету надійшли кошти в розмі</w:t>
      </w:r>
      <w:proofErr w:type="gramStart"/>
      <w:r w:rsidRPr="00C4402E">
        <w:rPr>
          <w:rFonts w:ascii="Times New Roman" w:hAnsi="Times New Roman" w:cs="Times New Roman"/>
          <w:sz w:val="26"/>
          <w:szCs w:val="26"/>
        </w:rPr>
        <w:t>р</w:t>
      </w:r>
      <w:proofErr w:type="gramEnd"/>
      <w:r w:rsidRPr="00C4402E">
        <w:rPr>
          <w:rFonts w:ascii="Times New Roman" w:hAnsi="Times New Roman" w:cs="Times New Roman"/>
          <w:sz w:val="26"/>
          <w:szCs w:val="26"/>
        </w:rPr>
        <w:t xml:space="preserve">і 60,0 тис. грн. для переможця Обласного конкурсу «Топ 10 народних домів» Народного дому смт. Поморяни. Кошти використані на </w:t>
      </w:r>
      <w:r w:rsidRPr="00790592">
        <w:rPr>
          <w:rFonts w:ascii="Times New Roman" w:hAnsi="Times New Roman" w:cs="Times New Roman"/>
          <w:sz w:val="26"/>
          <w:szCs w:val="26"/>
          <w:lang w:val="uk-UA"/>
        </w:rPr>
        <w:t>придбання комп’ютерної техніки (ноутбук), музично-акустичної системи, сценічні костюми, дзеркала та меблі для танцювального залу.</w:t>
      </w:r>
    </w:p>
    <w:p w:rsidR="00242FCE" w:rsidRPr="00790592" w:rsidRDefault="00242FCE" w:rsidP="00790592">
      <w:pPr>
        <w:spacing w:after="0" w:line="240" w:lineRule="auto"/>
        <w:ind w:firstLine="567"/>
        <w:jc w:val="both"/>
        <w:rPr>
          <w:rFonts w:ascii="Times New Roman" w:hAnsi="Times New Roman" w:cs="Times New Roman"/>
          <w:sz w:val="26"/>
          <w:szCs w:val="26"/>
          <w:lang w:val="uk-UA"/>
        </w:rPr>
      </w:pPr>
      <w:r w:rsidRPr="00790592">
        <w:rPr>
          <w:rFonts w:ascii="Times New Roman" w:hAnsi="Times New Roman" w:cs="Times New Roman"/>
          <w:sz w:val="26"/>
          <w:szCs w:val="26"/>
          <w:lang w:val="uk-UA"/>
        </w:rPr>
        <w:t xml:space="preserve">Золочівська музична школа, ставши переможцем конкурсу «Топ 10 мистецьких шкіл», отримала фінансову підтримку з обласного бюджету в розмірі 60,0 тис. грн. для придбання комп’ютерної техніки.    </w:t>
      </w:r>
    </w:p>
    <w:p w:rsidR="00242FCE" w:rsidRPr="00790592" w:rsidRDefault="00242FCE" w:rsidP="00790592">
      <w:pPr>
        <w:spacing w:after="0" w:line="240" w:lineRule="auto"/>
        <w:ind w:firstLine="567"/>
        <w:jc w:val="both"/>
        <w:rPr>
          <w:rFonts w:ascii="Times New Roman" w:hAnsi="Times New Roman" w:cs="Times New Roman"/>
          <w:sz w:val="26"/>
          <w:szCs w:val="26"/>
          <w:lang w:val="uk-UA"/>
        </w:rPr>
      </w:pPr>
      <w:r w:rsidRPr="00790592">
        <w:rPr>
          <w:rFonts w:ascii="Times New Roman" w:hAnsi="Times New Roman" w:cs="Times New Roman"/>
          <w:sz w:val="26"/>
          <w:szCs w:val="26"/>
          <w:lang w:val="uk-UA"/>
        </w:rPr>
        <w:t>В рамках програми обласного конкурсу проектів місцевого розвитку у Львівській області на 2019 рік виділено кошти:</w:t>
      </w:r>
    </w:p>
    <w:p w:rsidR="00242FCE" w:rsidRPr="00790592" w:rsidRDefault="00242FCE" w:rsidP="00790592">
      <w:pPr>
        <w:spacing w:after="0" w:line="240" w:lineRule="auto"/>
        <w:ind w:firstLine="567"/>
        <w:jc w:val="both"/>
        <w:rPr>
          <w:rFonts w:ascii="Times New Roman" w:hAnsi="Times New Roman" w:cs="Times New Roman"/>
          <w:sz w:val="26"/>
          <w:szCs w:val="26"/>
          <w:lang w:val="uk-UA"/>
        </w:rPr>
      </w:pPr>
      <w:r w:rsidRPr="00790592">
        <w:rPr>
          <w:rFonts w:ascii="Times New Roman" w:hAnsi="Times New Roman" w:cs="Times New Roman"/>
          <w:sz w:val="26"/>
          <w:szCs w:val="26"/>
          <w:lang w:val="uk-UA"/>
        </w:rPr>
        <w:t>- з обласного бюджету – 1 млн. 446,0 тис. грн.</w:t>
      </w:r>
    </w:p>
    <w:p w:rsidR="00242FCE" w:rsidRPr="00790592" w:rsidRDefault="00242FCE" w:rsidP="00790592">
      <w:pPr>
        <w:spacing w:after="0" w:line="240" w:lineRule="auto"/>
        <w:ind w:firstLine="567"/>
        <w:jc w:val="both"/>
        <w:rPr>
          <w:rFonts w:ascii="Times New Roman" w:hAnsi="Times New Roman" w:cs="Times New Roman"/>
          <w:sz w:val="26"/>
          <w:szCs w:val="26"/>
          <w:lang w:val="uk-UA"/>
        </w:rPr>
      </w:pPr>
      <w:r w:rsidRPr="00790592">
        <w:rPr>
          <w:rFonts w:ascii="Times New Roman" w:hAnsi="Times New Roman" w:cs="Times New Roman"/>
          <w:sz w:val="26"/>
          <w:szCs w:val="26"/>
          <w:lang w:val="uk-UA"/>
        </w:rPr>
        <w:t xml:space="preserve">- з місцевого бюджету – 911,262 тис. грн. </w:t>
      </w:r>
    </w:p>
    <w:p w:rsidR="00242FCE" w:rsidRPr="00790592" w:rsidRDefault="00242FCE" w:rsidP="00790592">
      <w:pPr>
        <w:spacing w:after="0" w:line="240" w:lineRule="auto"/>
        <w:ind w:firstLine="567"/>
        <w:jc w:val="both"/>
        <w:rPr>
          <w:rFonts w:ascii="Times New Roman" w:hAnsi="Times New Roman" w:cs="Times New Roman"/>
          <w:sz w:val="26"/>
          <w:szCs w:val="26"/>
          <w:lang w:val="uk-UA"/>
        </w:rPr>
      </w:pPr>
      <w:r w:rsidRPr="00790592">
        <w:rPr>
          <w:rFonts w:ascii="Times New Roman" w:hAnsi="Times New Roman" w:cs="Times New Roman"/>
          <w:sz w:val="26"/>
          <w:szCs w:val="26"/>
          <w:lang w:val="uk-UA"/>
        </w:rPr>
        <w:t xml:space="preserve">- з інших джерел – 736,7 тис. грн. </w:t>
      </w:r>
    </w:p>
    <w:p w:rsidR="00242FCE" w:rsidRPr="00790592" w:rsidRDefault="00242FCE" w:rsidP="00790592">
      <w:pPr>
        <w:spacing w:after="0" w:line="240" w:lineRule="auto"/>
        <w:ind w:firstLine="567"/>
        <w:jc w:val="both"/>
        <w:rPr>
          <w:rFonts w:ascii="Times New Roman" w:hAnsi="Times New Roman" w:cs="Times New Roman"/>
          <w:sz w:val="26"/>
          <w:szCs w:val="26"/>
          <w:lang w:val="uk-UA"/>
        </w:rPr>
      </w:pPr>
      <w:r w:rsidRPr="00790592">
        <w:rPr>
          <w:rFonts w:ascii="Times New Roman" w:hAnsi="Times New Roman" w:cs="Times New Roman"/>
          <w:sz w:val="26"/>
          <w:szCs w:val="26"/>
          <w:lang w:val="uk-UA"/>
        </w:rPr>
        <w:tab/>
        <w:t xml:space="preserve">Кошти виділені для проведення реконструкції та капітальних ремонтів об’єктів в с. Почапи, с. Майдан-Гологірський, с. Красносільц, с. Ремезівці, с. Жуків, с. Підгіря, с. Бібщани, с. Сасів, с. Гаваречина, Глинянська дитяча музична школа, Золочівська музична школа. </w:t>
      </w:r>
    </w:p>
    <w:p w:rsidR="00242FCE" w:rsidRPr="00C4402E" w:rsidRDefault="00242FCE" w:rsidP="00790592">
      <w:pPr>
        <w:spacing w:after="0" w:line="240" w:lineRule="auto"/>
        <w:ind w:firstLine="567"/>
        <w:jc w:val="both"/>
        <w:rPr>
          <w:rFonts w:ascii="Times New Roman" w:hAnsi="Times New Roman" w:cs="Times New Roman"/>
          <w:sz w:val="26"/>
          <w:szCs w:val="26"/>
        </w:rPr>
      </w:pPr>
      <w:r w:rsidRPr="00C4402E">
        <w:rPr>
          <w:rFonts w:ascii="Times New Roman" w:hAnsi="Times New Roman" w:cs="Times New Roman"/>
          <w:sz w:val="26"/>
          <w:szCs w:val="26"/>
        </w:rPr>
        <w:t xml:space="preserve">В рамках Програми капітального будівництва об’єктів </w:t>
      </w:r>
      <w:proofErr w:type="gramStart"/>
      <w:r w:rsidRPr="00C4402E">
        <w:rPr>
          <w:rFonts w:ascii="Times New Roman" w:hAnsi="Times New Roman" w:cs="Times New Roman"/>
          <w:sz w:val="26"/>
          <w:szCs w:val="26"/>
        </w:rPr>
        <w:t>соц</w:t>
      </w:r>
      <w:proofErr w:type="gramEnd"/>
      <w:r w:rsidRPr="00C4402E">
        <w:rPr>
          <w:rFonts w:ascii="Times New Roman" w:hAnsi="Times New Roman" w:cs="Times New Roman"/>
          <w:sz w:val="26"/>
          <w:szCs w:val="26"/>
        </w:rPr>
        <w:t xml:space="preserve">іально-культурного та житлово-комунального призначення за рахунок коштів бюджету розвитку обласного бюджету на 2019 рік виділено кошти на  Музей Кирила Трильовського в с. Богутин Золочівського району в розмірі 1 млн. 155,0 тис. грн. </w:t>
      </w:r>
    </w:p>
    <w:p w:rsidR="00242FCE" w:rsidRPr="00C4402E" w:rsidRDefault="00242FCE" w:rsidP="00790592">
      <w:pPr>
        <w:pStyle w:val="a8"/>
        <w:shd w:val="clear" w:color="auto" w:fill="FFFFFF"/>
        <w:spacing w:before="0" w:beforeAutospacing="0" w:after="0" w:afterAutospacing="0"/>
        <w:ind w:firstLine="567"/>
        <w:jc w:val="both"/>
        <w:rPr>
          <w:rFonts w:ascii="Times New Roman" w:hAnsi="Times New Roman" w:cs="Times New Roman"/>
          <w:sz w:val="26"/>
          <w:szCs w:val="26"/>
          <w:lang w:val="uk-UA"/>
        </w:rPr>
      </w:pPr>
      <w:r w:rsidRPr="00C4402E">
        <w:rPr>
          <w:rFonts w:ascii="Times New Roman" w:hAnsi="Times New Roman" w:cs="Times New Roman"/>
          <w:sz w:val="26"/>
          <w:szCs w:val="26"/>
          <w:bdr w:val="none" w:sz="0" w:space="0" w:color="auto" w:frame="1"/>
          <w:lang w:val="uk-UA"/>
        </w:rPr>
        <w:t>Бібліотеки Золочівщини – це центри соціального і культурного життя, які сприяють соціальному і культурному розвитку району. Золочівська центральна бібліотечна система налічує 69 бібліотек,</w:t>
      </w:r>
      <w:r w:rsidRPr="00C4402E">
        <w:rPr>
          <w:rFonts w:ascii="Times New Roman" w:hAnsi="Times New Roman" w:cs="Times New Roman"/>
          <w:sz w:val="26"/>
          <w:szCs w:val="26"/>
          <w:lang w:val="uk-UA"/>
        </w:rPr>
        <w:t xml:space="preserve"> з них центральна районна бібліотека ім.</w:t>
      </w:r>
      <w:r>
        <w:rPr>
          <w:rFonts w:ascii="Times New Roman" w:hAnsi="Times New Roman" w:cs="Times New Roman"/>
          <w:sz w:val="26"/>
          <w:szCs w:val="26"/>
          <w:lang w:val="uk-UA"/>
        </w:rPr>
        <w:t xml:space="preserve"> </w:t>
      </w:r>
      <w:r w:rsidRPr="00C4402E">
        <w:rPr>
          <w:rFonts w:ascii="Times New Roman" w:hAnsi="Times New Roman" w:cs="Times New Roman"/>
          <w:sz w:val="26"/>
          <w:szCs w:val="26"/>
          <w:lang w:val="uk-UA"/>
        </w:rPr>
        <w:t>І.Франка, районна бібліотека для дітей, Глинянська міська бібліотека для дорослих та дітей, Поморянська селищна бібліотека та 64 сільських бібліотек-філій.</w:t>
      </w:r>
    </w:p>
    <w:p w:rsidR="00242FCE" w:rsidRPr="00C4402E" w:rsidRDefault="00242FCE" w:rsidP="00790592">
      <w:pPr>
        <w:pStyle w:val="a8"/>
        <w:shd w:val="clear" w:color="auto" w:fill="FFFFFF"/>
        <w:spacing w:before="0" w:beforeAutospacing="0" w:after="0" w:afterAutospacing="0"/>
        <w:ind w:firstLine="567"/>
        <w:jc w:val="both"/>
        <w:rPr>
          <w:rFonts w:ascii="Times New Roman" w:hAnsi="Times New Roman" w:cs="Times New Roman"/>
          <w:sz w:val="26"/>
          <w:szCs w:val="26"/>
          <w:lang w:val="uk-UA"/>
        </w:rPr>
      </w:pPr>
      <w:r w:rsidRPr="00C4402E">
        <w:rPr>
          <w:rFonts w:ascii="Times New Roman" w:hAnsi="Times New Roman" w:cs="Times New Roman"/>
          <w:sz w:val="26"/>
          <w:szCs w:val="26"/>
          <w:lang w:val="uk-UA"/>
        </w:rPr>
        <w:t>Щороку ЦБС обслуговує близько 36,5 тис. користувачів.</w:t>
      </w:r>
    </w:p>
    <w:p w:rsidR="00242FCE" w:rsidRPr="00C4402E" w:rsidRDefault="00242FCE" w:rsidP="00790592">
      <w:pPr>
        <w:pStyle w:val="a8"/>
        <w:shd w:val="clear" w:color="auto" w:fill="FFFFFF"/>
        <w:spacing w:before="0" w:beforeAutospacing="0" w:after="0" w:afterAutospacing="0"/>
        <w:ind w:firstLine="567"/>
        <w:jc w:val="both"/>
        <w:rPr>
          <w:rFonts w:ascii="Times New Roman" w:hAnsi="Times New Roman" w:cs="Times New Roman"/>
          <w:sz w:val="26"/>
          <w:szCs w:val="26"/>
          <w:bdr w:val="none" w:sz="0" w:space="0" w:color="auto" w:frame="1"/>
          <w:lang w:val="uk-UA"/>
        </w:rPr>
      </w:pPr>
      <w:r w:rsidRPr="00C4402E">
        <w:rPr>
          <w:rFonts w:ascii="Times New Roman" w:hAnsi="Times New Roman" w:cs="Times New Roman"/>
          <w:sz w:val="26"/>
          <w:szCs w:val="26"/>
          <w:lang w:val="uk-UA"/>
        </w:rPr>
        <w:t>Бібліотечний фонд ЦБС станом на 31.12.2018 року становив 359,93 тис. примірників</w:t>
      </w:r>
      <w:r w:rsidRPr="00C4402E">
        <w:rPr>
          <w:rFonts w:ascii="Times New Roman" w:hAnsi="Times New Roman" w:cs="Times New Roman"/>
          <w:sz w:val="26"/>
          <w:szCs w:val="26"/>
          <w:bdr w:val="none" w:sz="0" w:space="0" w:color="auto" w:frame="1"/>
          <w:lang w:val="uk-UA"/>
        </w:rPr>
        <w:t>, с</w:t>
      </w:r>
      <w:r>
        <w:rPr>
          <w:rFonts w:ascii="Times New Roman" w:hAnsi="Times New Roman" w:cs="Times New Roman"/>
          <w:sz w:val="26"/>
          <w:szCs w:val="26"/>
          <w:bdr w:val="none" w:sz="0" w:space="0" w:color="auto" w:frame="1"/>
          <w:lang w:val="uk-UA"/>
        </w:rPr>
        <w:t>таном на 1 листопада</w:t>
      </w:r>
      <w:r w:rsidRPr="00C4402E">
        <w:rPr>
          <w:rFonts w:ascii="Times New Roman" w:hAnsi="Times New Roman" w:cs="Times New Roman"/>
          <w:sz w:val="26"/>
          <w:szCs w:val="26"/>
          <w:bdr w:val="none" w:sz="0" w:space="0" w:color="auto" w:frame="1"/>
          <w:lang w:val="uk-UA"/>
        </w:rPr>
        <w:t xml:space="preserve"> 2019 року БФ становить 370,565 тис. примірників.  </w:t>
      </w:r>
    </w:p>
    <w:p w:rsidR="00242FCE" w:rsidRPr="00242FCE" w:rsidRDefault="00242FCE" w:rsidP="00790592">
      <w:pPr>
        <w:spacing w:after="0" w:line="240" w:lineRule="auto"/>
        <w:ind w:firstLine="567"/>
        <w:jc w:val="both"/>
        <w:rPr>
          <w:rFonts w:ascii="Times New Roman" w:hAnsi="Times New Roman" w:cs="Times New Roman"/>
          <w:sz w:val="26"/>
          <w:szCs w:val="26"/>
          <w:lang w:val="uk-UA"/>
        </w:rPr>
      </w:pPr>
      <w:r w:rsidRPr="00242FCE">
        <w:rPr>
          <w:rFonts w:ascii="Times New Roman" w:hAnsi="Times New Roman" w:cs="Times New Roman"/>
          <w:sz w:val="26"/>
          <w:szCs w:val="26"/>
          <w:lang w:val="uk-UA"/>
        </w:rPr>
        <w:t>З початку 2019 року вдалося збільшити бібліотечний фонд завдяки Програмам: «Українська книга» - 10,367 тис. примірників, «Поповнення фондів публічних бібліотек» - 58 примірників, «Інститут енциклопедичних досліджень НАН України» - 10 примірників, також 198 примірників літератури отримано від Департаменту з питань культури, національностей та релігій. Відповідно до державної програми «Українська книга» фонди кожної бібліотеки району поповнилися на 153 примірники для різних вікових груп, де кожен читач має змогу познайомитися з яскравими та захоплюючими історіями, популярними творами сучасних авторів.</w:t>
      </w:r>
    </w:p>
    <w:p w:rsidR="00242FCE" w:rsidRPr="00C4402E" w:rsidRDefault="00242FCE" w:rsidP="00790592">
      <w:pPr>
        <w:spacing w:after="0" w:line="240" w:lineRule="auto"/>
        <w:ind w:firstLine="567"/>
        <w:jc w:val="both"/>
        <w:rPr>
          <w:rFonts w:ascii="Times New Roman" w:hAnsi="Times New Roman" w:cs="Times New Roman"/>
          <w:sz w:val="26"/>
          <w:szCs w:val="26"/>
        </w:rPr>
      </w:pPr>
      <w:r w:rsidRPr="00242FCE">
        <w:rPr>
          <w:rFonts w:ascii="Times New Roman" w:hAnsi="Times New Roman" w:cs="Times New Roman"/>
          <w:sz w:val="26"/>
          <w:szCs w:val="26"/>
          <w:lang w:val="uk-UA"/>
        </w:rPr>
        <w:t xml:space="preserve"> </w:t>
      </w:r>
      <w:r w:rsidRPr="00C4402E">
        <w:rPr>
          <w:rFonts w:ascii="Times New Roman" w:hAnsi="Times New Roman" w:cs="Times New Roman"/>
          <w:sz w:val="26"/>
          <w:szCs w:val="26"/>
        </w:rPr>
        <w:t xml:space="preserve">На даний час ЦБС отримує 38 </w:t>
      </w:r>
      <w:proofErr w:type="gramStart"/>
      <w:r w:rsidRPr="00C4402E">
        <w:rPr>
          <w:rFonts w:ascii="Times New Roman" w:hAnsi="Times New Roman" w:cs="Times New Roman"/>
          <w:sz w:val="26"/>
          <w:szCs w:val="26"/>
        </w:rPr>
        <w:t>назв</w:t>
      </w:r>
      <w:proofErr w:type="gramEnd"/>
      <w:r w:rsidRPr="00C4402E">
        <w:rPr>
          <w:rFonts w:ascii="Times New Roman" w:hAnsi="Times New Roman" w:cs="Times New Roman"/>
          <w:sz w:val="26"/>
          <w:szCs w:val="26"/>
        </w:rPr>
        <w:t xml:space="preserve"> періодичних видань.</w:t>
      </w:r>
    </w:p>
    <w:p w:rsidR="00242FCE" w:rsidRPr="00790592" w:rsidRDefault="00242FCE" w:rsidP="00790592">
      <w:pPr>
        <w:spacing w:after="0" w:line="240" w:lineRule="auto"/>
        <w:ind w:firstLine="567"/>
        <w:jc w:val="both"/>
        <w:rPr>
          <w:rFonts w:ascii="Times New Roman" w:hAnsi="Times New Roman" w:cs="Times New Roman"/>
          <w:sz w:val="26"/>
          <w:szCs w:val="26"/>
          <w:lang w:val="uk-UA"/>
        </w:rPr>
      </w:pPr>
      <w:r w:rsidRPr="00C4402E">
        <w:rPr>
          <w:rFonts w:ascii="Times New Roman" w:hAnsi="Times New Roman" w:cs="Times New Roman"/>
          <w:sz w:val="26"/>
          <w:szCs w:val="26"/>
        </w:rPr>
        <w:t xml:space="preserve">Золочівська районна бібліотека для дітей - це центр з обслуговування  дошкільників та дітей шкільного віку, вчителів, батьків та керівників дитячого </w:t>
      </w:r>
      <w:r w:rsidRPr="00790592">
        <w:rPr>
          <w:rFonts w:ascii="Times New Roman" w:hAnsi="Times New Roman" w:cs="Times New Roman"/>
          <w:sz w:val="26"/>
          <w:szCs w:val="26"/>
          <w:lang w:val="uk-UA"/>
        </w:rPr>
        <w:t xml:space="preserve">читання  з інноваційними  та нетрадиційними формами бібліотечного обслуговування,  </w:t>
      </w:r>
      <w:proofErr w:type="gramStart"/>
      <w:r w:rsidRPr="00790592">
        <w:rPr>
          <w:rFonts w:ascii="Times New Roman" w:hAnsi="Times New Roman" w:cs="Times New Roman"/>
          <w:sz w:val="26"/>
          <w:szCs w:val="26"/>
          <w:lang w:val="uk-UA"/>
        </w:rPr>
        <w:t>р</w:t>
      </w:r>
      <w:proofErr w:type="gramEnd"/>
      <w:r w:rsidRPr="00790592">
        <w:rPr>
          <w:rFonts w:ascii="Times New Roman" w:hAnsi="Times New Roman" w:cs="Times New Roman"/>
          <w:sz w:val="26"/>
          <w:szCs w:val="26"/>
          <w:lang w:val="uk-UA"/>
        </w:rPr>
        <w:t xml:space="preserve">ізноманітними інформаційними послугами.          </w:t>
      </w:r>
    </w:p>
    <w:p w:rsidR="00242FCE" w:rsidRPr="00790592" w:rsidRDefault="00242FCE" w:rsidP="00790592">
      <w:pPr>
        <w:spacing w:after="0" w:line="240" w:lineRule="auto"/>
        <w:ind w:firstLine="567"/>
        <w:jc w:val="both"/>
        <w:rPr>
          <w:rFonts w:ascii="Times New Roman" w:hAnsi="Times New Roman" w:cs="Times New Roman"/>
          <w:sz w:val="26"/>
          <w:szCs w:val="26"/>
          <w:lang w:val="uk-UA"/>
        </w:rPr>
      </w:pPr>
      <w:r w:rsidRPr="00790592">
        <w:rPr>
          <w:rFonts w:ascii="Times New Roman" w:hAnsi="Times New Roman" w:cs="Times New Roman"/>
          <w:sz w:val="26"/>
          <w:szCs w:val="26"/>
          <w:lang w:val="uk-UA"/>
        </w:rPr>
        <w:lastRenderedPageBreak/>
        <w:t>Щороку бібліотека обслуговує близько 2,4 тис. користувачів, бібліотечний фонд нараховує 32,0 тис. примірників; на 2019 рік передплачено 18 періодичних видань.</w:t>
      </w:r>
    </w:p>
    <w:p w:rsidR="00242FCE" w:rsidRPr="00790592" w:rsidRDefault="00242FCE" w:rsidP="00790592">
      <w:pPr>
        <w:spacing w:after="0" w:line="240" w:lineRule="auto"/>
        <w:ind w:firstLine="567"/>
        <w:jc w:val="both"/>
        <w:rPr>
          <w:rFonts w:ascii="Times New Roman" w:hAnsi="Times New Roman" w:cs="Times New Roman"/>
          <w:sz w:val="26"/>
          <w:szCs w:val="26"/>
          <w:lang w:val="uk-UA"/>
        </w:rPr>
      </w:pPr>
      <w:r w:rsidRPr="00790592">
        <w:rPr>
          <w:rFonts w:ascii="Times New Roman" w:hAnsi="Times New Roman" w:cs="Times New Roman"/>
          <w:sz w:val="26"/>
          <w:szCs w:val="26"/>
          <w:lang w:val="uk-UA"/>
        </w:rPr>
        <w:t xml:space="preserve"> До залучення дітей до книги та читання бібліотека використовує такі інноваційні форми роботи: експромт-екскурсії; літературні сніданки; літературні варіації зустріч з письменниками; виставки-інсталяції;  виставки-вітання, виставка-знахідка, екологічні круїзи, бібліомандри,   майстер-класи по розмальовуванню Великодньої писанки; краєзнавча мандрівка вулицями рідного міста, літературний бульвар «Ми хочемо, щоб ваше літо було книгами зігріте» (щочетверга протягом червня - серпня на дитячих майданчиках міста). Бібліотека співпрацює з англомовними таборами ЗОШ І-Ш ст. № 4 «Happy campers» та ЗОШ І-Ш ст. № 1 «Summer camp» тощо. </w:t>
      </w:r>
    </w:p>
    <w:p w:rsidR="00242FCE" w:rsidRPr="00790592" w:rsidRDefault="00242FCE" w:rsidP="00790592">
      <w:pPr>
        <w:spacing w:after="0" w:line="240" w:lineRule="auto"/>
        <w:ind w:firstLine="567"/>
        <w:jc w:val="both"/>
        <w:rPr>
          <w:rFonts w:ascii="Times New Roman" w:hAnsi="Times New Roman" w:cs="Times New Roman"/>
          <w:sz w:val="26"/>
          <w:szCs w:val="26"/>
          <w:lang w:val="uk-UA"/>
        </w:rPr>
      </w:pPr>
      <w:r w:rsidRPr="00790592">
        <w:rPr>
          <w:rFonts w:ascii="Times New Roman" w:hAnsi="Times New Roman" w:cs="Times New Roman"/>
          <w:sz w:val="26"/>
          <w:szCs w:val="26"/>
          <w:lang w:val="uk-UA"/>
        </w:rPr>
        <w:t xml:space="preserve">Районна бібліотека для дітей тісно співпрацює з відділом освіти Золочівської райдержадміністрації, шкільними бібліотеками, школами міста, методоб’єднанням шкільних бібліотекарів району, товариством «Просвіта», бібліотекою РМК, центром дитячої та юнацької творчості, особливо з творчою групою «Натхнення» (керівник О.А.Литвиненко), дитячими садочками №2 та №4, районними газетами, радіомовленням.  </w:t>
      </w:r>
    </w:p>
    <w:p w:rsidR="00242FCE" w:rsidRPr="00790592" w:rsidRDefault="00242FCE" w:rsidP="00790592">
      <w:pPr>
        <w:spacing w:after="0" w:line="240" w:lineRule="auto"/>
        <w:ind w:firstLine="567"/>
        <w:jc w:val="both"/>
        <w:rPr>
          <w:rFonts w:ascii="Times New Roman" w:hAnsi="Times New Roman" w:cs="Times New Roman"/>
          <w:sz w:val="26"/>
          <w:szCs w:val="26"/>
          <w:lang w:val="uk-UA"/>
        </w:rPr>
      </w:pPr>
      <w:r w:rsidRPr="00790592">
        <w:rPr>
          <w:rFonts w:ascii="Times New Roman" w:hAnsi="Times New Roman" w:cs="Times New Roman"/>
          <w:sz w:val="26"/>
          <w:szCs w:val="26"/>
          <w:lang w:val="uk-UA"/>
        </w:rPr>
        <w:t>Протягом звітного періоду покращилась матеріально-технічна база бібліотек-філій Золочівської ЦБС. Завдяки участі в «Конкурсі на кращі бібліотеки області» та отримавши перемогу у конкурсі придбано чотири комп’ютери для бібліотек-філій смт. Поморяни, с. Словіта, с. Червоне, с. Сасів.  Закуплено 80 крісел, 13 столів, 3 обігрівачі.</w:t>
      </w:r>
    </w:p>
    <w:p w:rsidR="00242FCE" w:rsidRPr="00790592" w:rsidRDefault="00242FCE" w:rsidP="00790592">
      <w:pPr>
        <w:spacing w:after="0" w:line="240" w:lineRule="auto"/>
        <w:ind w:firstLine="567"/>
        <w:jc w:val="both"/>
        <w:rPr>
          <w:rFonts w:ascii="Times New Roman" w:hAnsi="Times New Roman" w:cs="Times New Roman"/>
          <w:sz w:val="26"/>
          <w:szCs w:val="26"/>
          <w:lang w:val="uk-UA"/>
        </w:rPr>
      </w:pPr>
      <w:r w:rsidRPr="00790592">
        <w:rPr>
          <w:rFonts w:ascii="Times New Roman" w:hAnsi="Times New Roman" w:cs="Times New Roman"/>
          <w:sz w:val="26"/>
          <w:szCs w:val="26"/>
          <w:lang w:val="uk-UA"/>
        </w:rPr>
        <w:t xml:space="preserve">З початку 2019 року з метою покращення матеріально-технічної бази бібліотек освоєно 132,0 тис. грн.  </w:t>
      </w:r>
    </w:p>
    <w:p w:rsidR="00242FCE" w:rsidRPr="00C4402E" w:rsidRDefault="00242FCE" w:rsidP="00790592">
      <w:pPr>
        <w:pStyle w:val="a8"/>
        <w:shd w:val="clear" w:color="auto" w:fill="FFFFFF"/>
        <w:spacing w:before="0" w:beforeAutospacing="0" w:after="0" w:afterAutospacing="0"/>
        <w:ind w:firstLine="567"/>
        <w:jc w:val="both"/>
        <w:rPr>
          <w:rFonts w:ascii="Times New Roman" w:hAnsi="Times New Roman" w:cs="Times New Roman"/>
          <w:sz w:val="26"/>
          <w:szCs w:val="26"/>
          <w:lang w:val="uk-UA"/>
        </w:rPr>
      </w:pPr>
      <w:r w:rsidRPr="00C4402E">
        <w:rPr>
          <w:rFonts w:ascii="Times New Roman" w:hAnsi="Times New Roman" w:cs="Times New Roman"/>
          <w:sz w:val="26"/>
          <w:szCs w:val="26"/>
          <w:lang w:val="uk-UA"/>
        </w:rPr>
        <w:t xml:space="preserve">Вже 17 бібліотек мають свої сайти та блоги, на яких висвітлюється інформація проведені заходи, щодо надходжень в бібліотеку нових примірників книг. </w:t>
      </w:r>
      <w:r w:rsidRPr="00C4402E">
        <w:rPr>
          <w:rFonts w:ascii="Times New Roman" w:hAnsi="Times New Roman" w:cs="Times New Roman"/>
          <w:sz w:val="26"/>
          <w:szCs w:val="26"/>
          <w:bdr w:val="none" w:sz="0" w:space="0" w:color="auto" w:frame="1"/>
          <w:lang w:val="uk-UA"/>
        </w:rPr>
        <w:t>При центральній районній бібліотеці  діє Інтернет-центр.</w:t>
      </w:r>
    </w:p>
    <w:p w:rsidR="00242FCE" w:rsidRPr="00C4402E" w:rsidRDefault="00242FCE" w:rsidP="00790592">
      <w:pPr>
        <w:pStyle w:val="a8"/>
        <w:shd w:val="clear" w:color="auto" w:fill="FFFFFF"/>
        <w:spacing w:before="0" w:beforeAutospacing="0" w:after="0" w:afterAutospacing="0"/>
        <w:ind w:firstLine="567"/>
        <w:jc w:val="both"/>
        <w:rPr>
          <w:rFonts w:ascii="Times New Roman" w:hAnsi="Times New Roman" w:cs="Times New Roman"/>
          <w:sz w:val="26"/>
          <w:szCs w:val="26"/>
          <w:lang w:val="uk-UA"/>
        </w:rPr>
      </w:pPr>
      <w:r w:rsidRPr="00C4402E">
        <w:rPr>
          <w:rFonts w:ascii="Times New Roman" w:hAnsi="Times New Roman" w:cs="Times New Roman"/>
          <w:sz w:val="26"/>
          <w:szCs w:val="26"/>
          <w:bdr w:val="none" w:sz="0" w:space="0" w:color="auto" w:frame="1"/>
          <w:lang w:val="uk-UA"/>
        </w:rPr>
        <w:t>За рік бібліотеки обслужили 36,5 тис. користувачів. Спільно з закладами освіти, культури проводяться заходи для різних категорій населення. Враховуючи державну політику у сфері національно-патріотичного виховання населення значна увага приділялася формуванню у користувачів почуттів патріотизму та національної свідомості. </w:t>
      </w:r>
    </w:p>
    <w:p w:rsidR="00242FCE" w:rsidRPr="00C4402E" w:rsidRDefault="00242FCE" w:rsidP="00790592">
      <w:pPr>
        <w:pStyle w:val="a8"/>
        <w:shd w:val="clear" w:color="auto" w:fill="FFFFFF"/>
        <w:spacing w:before="0" w:beforeAutospacing="0" w:after="0" w:afterAutospacing="0"/>
        <w:ind w:firstLine="567"/>
        <w:jc w:val="both"/>
        <w:rPr>
          <w:rFonts w:ascii="Times New Roman" w:hAnsi="Times New Roman" w:cs="Times New Roman"/>
          <w:sz w:val="26"/>
          <w:szCs w:val="26"/>
          <w:lang w:val="uk-UA"/>
        </w:rPr>
      </w:pPr>
      <w:r w:rsidRPr="00C4402E">
        <w:rPr>
          <w:rFonts w:ascii="Times New Roman" w:hAnsi="Times New Roman" w:cs="Times New Roman"/>
          <w:sz w:val="26"/>
          <w:szCs w:val="26"/>
          <w:bdr w:val="none" w:sz="0" w:space="0" w:color="auto" w:frame="1"/>
          <w:lang w:val="uk-UA"/>
        </w:rPr>
        <w:t>Протягом року бібліотеки проводили заходи з відзначення Року Української революції  1917-1921 років,  до Дня Соборності України,  Дня пам’яті Крутів, Дня Героїв Небесної Сотні, Дня Гідності і Свободи, Дня пам’яті жертв Другої світової війни, Дня незалежності України, Дня пам’яті жертв голодомору та політичних репресій.</w:t>
      </w:r>
    </w:p>
    <w:p w:rsidR="00242FCE" w:rsidRPr="00C4402E" w:rsidRDefault="00242FCE" w:rsidP="00790592">
      <w:pPr>
        <w:pStyle w:val="a8"/>
        <w:shd w:val="clear" w:color="auto" w:fill="FFFFFF"/>
        <w:spacing w:before="0" w:beforeAutospacing="0" w:after="0" w:afterAutospacing="0"/>
        <w:ind w:firstLine="567"/>
        <w:jc w:val="both"/>
        <w:rPr>
          <w:rFonts w:ascii="Times New Roman" w:hAnsi="Times New Roman" w:cs="Times New Roman"/>
          <w:sz w:val="26"/>
          <w:szCs w:val="26"/>
          <w:lang w:val="uk-UA"/>
        </w:rPr>
      </w:pPr>
      <w:r w:rsidRPr="00C4402E">
        <w:rPr>
          <w:rFonts w:ascii="Times New Roman" w:hAnsi="Times New Roman" w:cs="Times New Roman"/>
          <w:sz w:val="26"/>
          <w:szCs w:val="26"/>
          <w:bdr w:val="none" w:sz="0" w:space="0" w:color="auto" w:frame="1"/>
          <w:lang w:val="uk-UA"/>
        </w:rPr>
        <w:t>Позашкільну освіту та естетичне виховання в районі забезпечують Золочівська музична школа та Глинянська дитяча музична школа. Навчання та виховання підростаючого покоління здійснює 79 викладачів. Учнівський контингент у 2018-2019 навчальному році становив 538 учнів.</w:t>
      </w:r>
    </w:p>
    <w:p w:rsidR="00242FCE" w:rsidRPr="00C4402E" w:rsidRDefault="00242FCE" w:rsidP="00790592">
      <w:pPr>
        <w:pStyle w:val="a8"/>
        <w:shd w:val="clear" w:color="auto" w:fill="FFFFFF"/>
        <w:spacing w:before="0" w:beforeAutospacing="0" w:after="0" w:afterAutospacing="0"/>
        <w:ind w:firstLine="567"/>
        <w:jc w:val="both"/>
        <w:rPr>
          <w:rFonts w:ascii="Times New Roman" w:hAnsi="Times New Roman" w:cs="Times New Roman"/>
          <w:sz w:val="26"/>
          <w:szCs w:val="26"/>
          <w:lang w:val="uk-UA"/>
        </w:rPr>
      </w:pPr>
      <w:r w:rsidRPr="00C4402E">
        <w:rPr>
          <w:rFonts w:ascii="Times New Roman" w:hAnsi="Times New Roman" w:cs="Times New Roman"/>
          <w:sz w:val="26"/>
          <w:szCs w:val="26"/>
          <w:bdr w:val="none" w:sz="0" w:space="0" w:color="auto" w:frame="1"/>
          <w:lang w:val="uk-UA"/>
        </w:rPr>
        <w:tab/>
        <w:t>На протязі 2018-2019 навчального року вихованці школи естетичного виховання були активними учасниками, лауреатами та переможцями конкурсів, фестивалів різних рівнів.</w:t>
      </w:r>
    </w:p>
    <w:p w:rsidR="00242FCE" w:rsidRPr="00C4402E" w:rsidRDefault="00242FCE" w:rsidP="00790592">
      <w:pPr>
        <w:pStyle w:val="a8"/>
        <w:shd w:val="clear" w:color="auto" w:fill="FFFFFF"/>
        <w:spacing w:before="0" w:beforeAutospacing="0" w:after="0" w:afterAutospacing="0"/>
        <w:ind w:firstLine="567"/>
        <w:jc w:val="both"/>
        <w:rPr>
          <w:rFonts w:ascii="Times New Roman" w:hAnsi="Times New Roman" w:cs="Times New Roman"/>
          <w:sz w:val="26"/>
          <w:szCs w:val="26"/>
          <w:lang w:val="uk-UA"/>
        </w:rPr>
      </w:pPr>
      <w:r w:rsidRPr="00C4402E">
        <w:rPr>
          <w:rStyle w:val="a9"/>
          <w:rFonts w:ascii="Times New Roman" w:hAnsi="Times New Roman" w:cs="Times New Roman"/>
          <w:sz w:val="26"/>
          <w:szCs w:val="26"/>
          <w:u w:val="single"/>
          <w:bdr w:val="none" w:sz="0" w:space="0" w:color="auto" w:frame="1"/>
          <w:lang w:val="uk-UA"/>
        </w:rPr>
        <w:t>Пріоритетними цілями галузі культури Золочівського району залишаються:</w:t>
      </w:r>
    </w:p>
    <w:p w:rsidR="00242FCE" w:rsidRPr="00C4402E" w:rsidRDefault="00242FCE" w:rsidP="00790592">
      <w:pPr>
        <w:pStyle w:val="a8"/>
        <w:numPr>
          <w:ilvl w:val="0"/>
          <w:numId w:val="6"/>
        </w:numPr>
        <w:shd w:val="clear" w:color="auto" w:fill="FFFFFF"/>
        <w:spacing w:before="0" w:beforeAutospacing="0" w:after="0" w:afterAutospacing="0"/>
        <w:ind w:left="0" w:firstLine="567"/>
        <w:jc w:val="both"/>
        <w:rPr>
          <w:rFonts w:ascii="Times New Roman" w:hAnsi="Times New Roman" w:cs="Times New Roman"/>
          <w:sz w:val="26"/>
          <w:szCs w:val="26"/>
          <w:lang w:val="uk-UA"/>
        </w:rPr>
      </w:pPr>
      <w:r w:rsidRPr="00C4402E">
        <w:rPr>
          <w:rFonts w:ascii="Times New Roman" w:hAnsi="Times New Roman" w:cs="Times New Roman"/>
          <w:sz w:val="26"/>
          <w:szCs w:val="26"/>
          <w:bdr w:val="none" w:sz="0" w:space="0" w:color="auto" w:frame="1"/>
          <w:lang w:val="uk-UA"/>
        </w:rPr>
        <w:t>збереження регіональних традицій, розвиток української культури;</w:t>
      </w:r>
    </w:p>
    <w:p w:rsidR="00242FCE" w:rsidRPr="00C4402E" w:rsidRDefault="00242FCE" w:rsidP="00790592">
      <w:pPr>
        <w:pStyle w:val="a8"/>
        <w:numPr>
          <w:ilvl w:val="0"/>
          <w:numId w:val="6"/>
        </w:numPr>
        <w:shd w:val="clear" w:color="auto" w:fill="FFFFFF"/>
        <w:spacing w:before="0" w:beforeAutospacing="0" w:after="0" w:afterAutospacing="0"/>
        <w:ind w:left="0" w:firstLine="567"/>
        <w:jc w:val="both"/>
        <w:rPr>
          <w:rFonts w:ascii="Times New Roman" w:hAnsi="Times New Roman" w:cs="Times New Roman"/>
          <w:sz w:val="26"/>
          <w:szCs w:val="26"/>
          <w:lang w:val="uk-UA"/>
        </w:rPr>
      </w:pPr>
      <w:r w:rsidRPr="00C4402E">
        <w:rPr>
          <w:rFonts w:ascii="Times New Roman" w:hAnsi="Times New Roman" w:cs="Times New Roman"/>
          <w:sz w:val="26"/>
          <w:szCs w:val="26"/>
          <w:bdr w:val="none" w:sz="0" w:space="0" w:color="auto" w:frame="1"/>
          <w:lang w:val="uk-UA"/>
        </w:rPr>
        <w:t>збереження та розвиток мережі закладів культури та мистецтва;</w:t>
      </w:r>
    </w:p>
    <w:p w:rsidR="00242FCE" w:rsidRPr="00C4402E" w:rsidRDefault="00242FCE" w:rsidP="00790592">
      <w:pPr>
        <w:pStyle w:val="a8"/>
        <w:numPr>
          <w:ilvl w:val="0"/>
          <w:numId w:val="6"/>
        </w:numPr>
        <w:shd w:val="clear" w:color="auto" w:fill="FFFFFF"/>
        <w:spacing w:before="0" w:beforeAutospacing="0" w:after="0" w:afterAutospacing="0"/>
        <w:ind w:left="0" w:firstLine="567"/>
        <w:jc w:val="both"/>
        <w:rPr>
          <w:rFonts w:ascii="Times New Roman" w:hAnsi="Times New Roman" w:cs="Times New Roman"/>
          <w:sz w:val="26"/>
          <w:szCs w:val="26"/>
          <w:lang w:val="uk-UA"/>
        </w:rPr>
      </w:pPr>
      <w:r w:rsidRPr="00C4402E">
        <w:rPr>
          <w:rFonts w:ascii="Times New Roman" w:hAnsi="Times New Roman" w:cs="Times New Roman"/>
          <w:sz w:val="26"/>
          <w:szCs w:val="26"/>
          <w:bdr w:val="none" w:sz="0" w:space="0" w:color="auto" w:frame="1"/>
          <w:lang w:val="uk-UA"/>
        </w:rPr>
        <w:t>забезпечення доступу громадян до надбань національної та світової культури, створення умов для їх активної участі в художній творчості.</w:t>
      </w:r>
    </w:p>
    <w:p w:rsidR="00242FCE" w:rsidRPr="00C4402E" w:rsidRDefault="00242FCE" w:rsidP="00790592">
      <w:pPr>
        <w:pStyle w:val="a8"/>
        <w:shd w:val="clear" w:color="auto" w:fill="FFFFFF"/>
        <w:spacing w:before="0" w:beforeAutospacing="0" w:after="0" w:afterAutospacing="0"/>
        <w:ind w:firstLine="567"/>
        <w:jc w:val="both"/>
        <w:rPr>
          <w:rFonts w:ascii="Times New Roman" w:hAnsi="Times New Roman" w:cs="Times New Roman"/>
          <w:sz w:val="26"/>
          <w:szCs w:val="26"/>
          <w:lang w:val="uk-UA"/>
        </w:rPr>
      </w:pPr>
      <w:r w:rsidRPr="00C4402E">
        <w:rPr>
          <w:rStyle w:val="a9"/>
          <w:rFonts w:ascii="Times New Roman" w:hAnsi="Times New Roman" w:cs="Times New Roman"/>
          <w:sz w:val="26"/>
          <w:szCs w:val="26"/>
          <w:u w:val="single"/>
          <w:bdr w:val="none" w:sz="0" w:space="0" w:color="auto" w:frame="1"/>
          <w:lang w:val="uk-UA"/>
        </w:rPr>
        <w:lastRenderedPageBreak/>
        <w:t>Основні заходи для забезпечення виконання визначених цілей, які заплановано   провести відділом культури спільно із закладами культури району:</w:t>
      </w:r>
    </w:p>
    <w:p w:rsidR="00242FCE" w:rsidRPr="00C4402E" w:rsidRDefault="00242FCE" w:rsidP="00790592">
      <w:pPr>
        <w:pStyle w:val="a8"/>
        <w:numPr>
          <w:ilvl w:val="0"/>
          <w:numId w:val="7"/>
        </w:numPr>
        <w:shd w:val="clear" w:color="auto" w:fill="FFFFFF"/>
        <w:spacing w:before="0" w:beforeAutospacing="0" w:after="0" w:afterAutospacing="0"/>
        <w:ind w:left="0" w:firstLine="567"/>
        <w:jc w:val="both"/>
        <w:rPr>
          <w:rFonts w:ascii="Times New Roman" w:hAnsi="Times New Roman" w:cs="Times New Roman"/>
          <w:sz w:val="26"/>
          <w:szCs w:val="26"/>
          <w:lang w:val="uk-UA"/>
        </w:rPr>
      </w:pPr>
      <w:r w:rsidRPr="00C4402E">
        <w:rPr>
          <w:rFonts w:ascii="Times New Roman" w:hAnsi="Times New Roman" w:cs="Times New Roman"/>
          <w:sz w:val="26"/>
          <w:szCs w:val="26"/>
          <w:bdr w:val="none" w:sz="0" w:space="0" w:color="auto" w:frame="1"/>
          <w:lang w:val="uk-UA"/>
        </w:rPr>
        <w:t>збереження національної культурної спадщини, підтримка сучасного мистецького процесу, розвиток народної творчості;</w:t>
      </w:r>
    </w:p>
    <w:p w:rsidR="00242FCE" w:rsidRPr="00C4402E" w:rsidRDefault="00242FCE" w:rsidP="00790592">
      <w:pPr>
        <w:pStyle w:val="a8"/>
        <w:numPr>
          <w:ilvl w:val="0"/>
          <w:numId w:val="7"/>
        </w:numPr>
        <w:shd w:val="clear" w:color="auto" w:fill="FFFFFF"/>
        <w:spacing w:before="0" w:beforeAutospacing="0" w:after="0" w:afterAutospacing="0"/>
        <w:ind w:left="0" w:firstLine="567"/>
        <w:jc w:val="both"/>
        <w:rPr>
          <w:rFonts w:ascii="Times New Roman" w:hAnsi="Times New Roman" w:cs="Times New Roman"/>
          <w:sz w:val="26"/>
          <w:szCs w:val="26"/>
          <w:lang w:val="uk-UA"/>
        </w:rPr>
      </w:pPr>
      <w:r w:rsidRPr="00C4402E">
        <w:rPr>
          <w:rFonts w:ascii="Times New Roman" w:hAnsi="Times New Roman" w:cs="Times New Roman"/>
          <w:sz w:val="26"/>
          <w:szCs w:val="26"/>
          <w:bdr w:val="none" w:sz="0" w:space="0" w:color="auto" w:frame="1"/>
          <w:lang w:val="uk-UA"/>
        </w:rPr>
        <w:t>висвітлення історичних подій, пам’ятних дат, життя та діяльності видатних постатей України – уродженців Львівщини та Золочівщини;</w:t>
      </w:r>
    </w:p>
    <w:p w:rsidR="00242FCE" w:rsidRPr="00C4402E" w:rsidRDefault="00242FCE" w:rsidP="00790592">
      <w:pPr>
        <w:pStyle w:val="a8"/>
        <w:numPr>
          <w:ilvl w:val="0"/>
          <w:numId w:val="7"/>
        </w:numPr>
        <w:shd w:val="clear" w:color="auto" w:fill="FFFFFF"/>
        <w:spacing w:before="0" w:beforeAutospacing="0" w:after="0" w:afterAutospacing="0"/>
        <w:ind w:left="0" w:firstLine="567"/>
        <w:jc w:val="both"/>
        <w:rPr>
          <w:rFonts w:ascii="Times New Roman" w:hAnsi="Times New Roman" w:cs="Times New Roman"/>
          <w:sz w:val="26"/>
          <w:szCs w:val="26"/>
          <w:lang w:val="uk-UA"/>
        </w:rPr>
      </w:pPr>
      <w:r w:rsidRPr="00C4402E">
        <w:rPr>
          <w:rFonts w:ascii="Times New Roman" w:hAnsi="Times New Roman" w:cs="Times New Roman"/>
          <w:sz w:val="26"/>
          <w:szCs w:val="26"/>
          <w:bdr w:val="none" w:sz="0" w:space="0" w:color="auto" w:frame="1"/>
          <w:lang w:val="uk-UA"/>
        </w:rPr>
        <w:t>проведення заходів з відзначення державних та релігійних свят, вшанування пам’яті Героїв полеглих за незалежність України тощо;</w:t>
      </w:r>
    </w:p>
    <w:p w:rsidR="00242FCE" w:rsidRPr="00C4402E" w:rsidRDefault="00242FCE" w:rsidP="00790592">
      <w:pPr>
        <w:pStyle w:val="a8"/>
        <w:numPr>
          <w:ilvl w:val="0"/>
          <w:numId w:val="7"/>
        </w:numPr>
        <w:shd w:val="clear" w:color="auto" w:fill="FFFFFF"/>
        <w:spacing w:before="0" w:beforeAutospacing="0" w:after="0" w:afterAutospacing="0"/>
        <w:ind w:left="0" w:firstLine="567"/>
        <w:jc w:val="both"/>
        <w:rPr>
          <w:rFonts w:ascii="Times New Roman" w:hAnsi="Times New Roman" w:cs="Times New Roman"/>
          <w:sz w:val="26"/>
          <w:szCs w:val="26"/>
          <w:lang w:val="uk-UA"/>
        </w:rPr>
      </w:pPr>
      <w:r w:rsidRPr="00C4402E">
        <w:rPr>
          <w:rFonts w:ascii="Times New Roman" w:hAnsi="Times New Roman" w:cs="Times New Roman"/>
          <w:sz w:val="26"/>
          <w:szCs w:val="26"/>
          <w:bdr w:val="none" w:sz="0" w:space="0" w:color="auto" w:frame="1"/>
          <w:lang w:val="uk-UA"/>
        </w:rPr>
        <w:t>забезпечення бібліотек району науковими, науково-популярними виданнями, кращими зразками класичної та сучасної української і світової літератури, придбання видань історико-краєзнавчого характеру, авторами яких є лауреати державних премій.</w:t>
      </w:r>
    </w:p>
    <w:p w:rsidR="00242FCE" w:rsidRPr="00C4402E" w:rsidRDefault="00242FCE" w:rsidP="00790592">
      <w:pPr>
        <w:pStyle w:val="a8"/>
        <w:shd w:val="clear" w:color="auto" w:fill="FFFFFF"/>
        <w:spacing w:before="0" w:beforeAutospacing="0" w:after="0" w:afterAutospacing="0"/>
        <w:ind w:firstLine="567"/>
        <w:jc w:val="both"/>
        <w:rPr>
          <w:rFonts w:ascii="Times New Roman" w:hAnsi="Times New Roman" w:cs="Times New Roman"/>
          <w:sz w:val="26"/>
          <w:szCs w:val="26"/>
          <w:lang w:val="uk-UA"/>
        </w:rPr>
      </w:pPr>
      <w:r w:rsidRPr="00C4402E">
        <w:rPr>
          <w:rFonts w:ascii="Times New Roman" w:hAnsi="Times New Roman" w:cs="Times New Roman"/>
          <w:sz w:val="26"/>
          <w:szCs w:val="26"/>
          <w:bdr w:val="none" w:sz="0" w:space="0" w:color="auto" w:frame="1"/>
          <w:lang w:val="uk-UA"/>
        </w:rPr>
        <w:t> </w:t>
      </w:r>
      <w:r w:rsidRPr="00C4402E">
        <w:rPr>
          <w:rStyle w:val="a9"/>
          <w:rFonts w:ascii="Times New Roman" w:hAnsi="Times New Roman" w:cs="Times New Roman"/>
          <w:sz w:val="26"/>
          <w:szCs w:val="26"/>
          <w:u w:val="single"/>
          <w:bdr w:val="none" w:sz="0" w:space="0" w:color="auto" w:frame="1"/>
          <w:lang w:val="uk-UA"/>
        </w:rPr>
        <w:t>Очікувані результати:</w:t>
      </w:r>
    </w:p>
    <w:p w:rsidR="00242FCE" w:rsidRPr="00C4402E" w:rsidRDefault="00242FCE" w:rsidP="00790592">
      <w:pPr>
        <w:pStyle w:val="a8"/>
        <w:numPr>
          <w:ilvl w:val="0"/>
          <w:numId w:val="8"/>
        </w:numPr>
        <w:shd w:val="clear" w:color="auto" w:fill="FFFFFF"/>
        <w:spacing w:before="0" w:beforeAutospacing="0" w:after="0" w:afterAutospacing="0"/>
        <w:ind w:left="0" w:firstLine="567"/>
        <w:jc w:val="both"/>
        <w:rPr>
          <w:rFonts w:ascii="Times New Roman" w:hAnsi="Times New Roman" w:cs="Times New Roman"/>
          <w:sz w:val="26"/>
          <w:szCs w:val="26"/>
          <w:lang w:val="uk-UA"/>
        </w:rPr>
      </w:pPr>
      <w:r w:rsidRPr="00C4402E">
        <w:rPr>
          <w:rFonts w:ascii="Times New Roman" w:hAnsi="Times New Roman" w:cs="Times New Roman"/>
          <w:sz w:val="26"/>
          <w:szCs w:val="26"/>
          <w:bdr w:val="none" w:sz="0" w:space="0" w:color="auto" w:frame="1"/>
          <w:lang w:val="uk-UA"/>
        </w:rPr>
        <w:t>збереження культурних цінностей;</w:t>
      </w:r>
    </w:p>
    <w:p w:rsidR="00242FCE" w:rsidRPr="00C4402E" w:rsidRDefault="00242FCE" w:rsidP="00790592">
      <w:pPr>
        <w:pStyle w:val="a8"/>
        <w:numPr>
          <w:ilvl w:val="0"/>
          <w:numId w:val="8"/>
        </w:numPr>
        <w:shd w:val="clear" w:color="auto" w:fill="FFFFFF"/>
        <w:spacing w:before="0" w:beforeAutospacing="0" w:after="0" w:afterAutospacing="0"/>
        <w:ind w:left="0" w:firstLine="567"/>
        <w:jc w:val="both"/>
        <w:rPr>
          <w:rFonts w:ascii="Times New Roman" w:hAnsi="Times New Roman" w:cs="Times New Roman"/>
          <w:sz w:val="26"/>
          <w:szCs w:val="26"/>
          <w:lang w:val="uk-UA"/>
        </w:rPr>
      </w:pPr>
      <w:r w:rsidRPr="00C4402E">
        <w:rPr>
          <w:rFonts w:ascii="Times New Roman" w:hAnsi="Times New Roman" w:cs="Times New Roman"/>
          <w:sz w:val="26"/>
          <w:szCs w:val="26"/>
          <w:bdr w:val="none" w:sz="0" w:space="0" w:color="auto" w:frame="1"/>
          <w:lang w:val="uk-UA"/>
        </w:rPr>
        <w:t>задоволення в повному обсязі культурних потреб населення Золочівщини;</w:t>
      </w:r>
    </w:p>
    <w:p w:rsidR="00242FCE" w:rsidRPr="00C4402E" w:rsidRDefault="00242FCE" w:rsidP="00790592">
      <w:pPr>
        <w:pStyle w:val="a8"/>
        <w:numPr>
          <w:ilvl w:val="0"/>
          <w:numId w:val="8"/>
        </w:numPr>
        <w:shd w:val="clear" w:color="auto" w:fill="FFFFFF"/>
        <w:spacing w:before="0" w:beforeAutospacing="0" w:after="0" w:afterAutospacing="0"/>
        <w:ind w:left="0" w:firstLine="567"/>
        <w:jc w:val="both"/>
        <w:rPr>
          <w:rFonts w:ascii="Times New Roman" w:hAnsi="Times New Roman" w:cs="Times New Roman"/>
          <w:sz w:val="26"/>
          <w:szCs w:val="26"/>
          <w:lang w:val="uk-UA"/>
        </w:rPr>
      </w:pPr>
      <w:r w:rsidRPr="00C4402E">
        <w:rPr>
          <w:rFonts w:ascii="Times New Roman" w:hAnsi="Times New Roman" w:cs="Times New Roman"/>
          <w:sz w:val="26"/>
          <w:szCs w:val="26"/>
          <w:lang w:val="uk-UA" w:eastAsia="uk-UA"/>
        </w:rPr>
        <w:t>популяризація культурно-мистецького потенціалу Золочівщини</w:t>
      </w:r>
      <w:r w:rsidRPr="00C4402E">
        <w:rPr>
          <w:rFonts w:ascii="Times New Roman" w:hAnsi="Times New Roman" w:cs="Times New Roman"/>
          <w:sz w:val="26"/>
          <w:szCs w:val="26"/>
          <w:bdr w:val="none" w:sz="0" w:space="0" w:color="auto" w:frame="1"/>
          <w:lang w:val="uk-UA"/>
        </w:rPr>
        <w:t>;</w:t>
      </w:r>
    </w:p>
    <w:p w:rsidR="00242FCE" w:rsidRPr="00C4402E" w:rsidRDefault="00242FCE" w:rsidP="00790592">
      <w:pPr>
        <w:pStyle w:val="a8"/>
        <w:numPr>
          <w:ilvl w:val="0"/>
          <w:numId w:val="8"/>
        </w:numPr>
        <w:shd w:val="clear" w:color="auto" w:fill="FFFFFF"/>
        <w:spacing w:before="0" w:beforeAutospacing="0" w:after="0" w:afterAutospacing="0"/>
        <w:ind w:left="0" w:firstLine="567"/>
        <w:jc w:val="both"/>
        <w:rPr>
          <w:rFonts w:ascii="Times New Roman" w:hAnsi="Times New Roman" w:cs="Times New Roman"/>
          <w:sz w:val="26"/>
          <w:szCs w:val="26"/>
          <w:lang w:val="uk-UA"/>
        </w:rPr>
      </w:pPr>
      <w:r w:rsidRPr="00C4402E">
        <w:rPr>
          <w:rFonts w:ascii="Times New Roman" w:hAnsi="Times New Roman" w:cs="Times New Roman"/>
          <w:sz w:val="26"/>
          <w:szCs w:val="26"/>
          <w:lang w:val="uk-UA" w:eastAsia="uk-UA"/>
        </w:rPr>
        <w:t>якісне бібліотечне обслуговування населення, забезпечення інформаційного та читацького запиту.</w:t>
      </w:r>
    </w:p>
    <w:p w:rsidR="00242FCE" w:rsidRDefault="00242FCE" w:rsidP="00790592">
      <w:pPr>
        <w:spacing w:after="0" w:line="240" w:lineRule="auto"/>
        <w:jc w:val="center"/>
        <w:rPr>
          <w:rFonts w:ascii="Times New Roman" w:hAnsi="Times New Roman" w:cs="Times New Roman"/>
          <w:b/>
          <w:sz w:val="26"/>
          <w:szCs w:val="26"/>
          <w:lang w:val="uk-UA"/>
        </w:rPr>
      </w:pPr>
    </w:p>
    <w:p w:rsidR="00242FCE" w:rsidRPr="00D41478" w:rsidRDefault="00242FCE" w:rsidP="00242FCE">
      <w:pPr>
        <w:spacing w:line="240" w:lineRule="auto"/>
        <w:jc w:val="center"/>
        <w:rPr>
          <w:rFonts w:ascii="Times New Roman" w:hAnsi="Times New Roman" w:cs="Times New Roman"/>
          <w:b/>
          <w:sz w:val="26"/>
          <w:szCs w:val="26"/>
        </w:rPr>
      </w:pPr>
      <w:r w:rsidRPr="00D41478">
        <w:rPr>
          <w:rFonts w:ascii="Times New Roman" w:hAnsi="Times New Roman" w:cs="Times New Roman"/>
          <w:b/>
          <w:sz w:val="26"/>
          <w:szCs w:val="26"/>
        </w:rPr>
        <w:t xml:space="preserve">Начальник відділу </w:t>
      </w:r>
      <w:r w:rsidRPr="00D41478">
        <w:rPr>
          <w:rFonts w:ascii="Times New Roman" w:hAnsi="Times New Roman" w:cs="Times New Roman"/>
          <w:b/>
          <w:sz w:val="26"/>
          <w:szCs w:val="26"/>
        </w:rPr>
        <w:tab/>
      </w:r>
      <w:r w:rsidRPr="00D41478">
        <w:rPr>
          <w:rFonts w:ascii="Times New Roman" w:hAnsi="Times New Roman" w:cs="Times New Roman"/>
          <w:b/>
          <w:sz w:val="26"/>
          <w:szCs w:val="26"/>
        </w:rPr>
        <w:tab/>
      </w:r>
      <w:r w:rsidRPr="00D41478">
        <w:rPr>
          <w:rFonts w:ascii="Times New Roman" w:hAnsi="Times New Roman" w:cs="Times New Roman"/>
          <w:b/>
          <w:sz w:val="26"/>
          <w:szCs w:val="26"/>
        </w:rPr>
        <w:tab/>
      </w:r>
      <w:r w:rsidRPr="00D41478">
        <w:rPr>
          <w:rFonts w:ascii="Times New Roman" w:hAnsi="Times New Roman" w:cs="Times New Roman"/>
          <w:b/>
          <w:sz w:val="26"/>
          <w:szCs w:val="26"/>
        </w:rPr>
        <w:tab/>
      </w:r>
      <w:r w:rsidRPr="00D41478">
        <w:rPr>
          <w:rFonts w:ascii="Times New Roman" w:hAnsi="Times New Roman" w:cs="Times New Roman"/>
          <w:b/>
          <w:sz w:val="26"/>
          <w:szCs w:val="26"/>
        </w:rPr>
        <w:tab/>
      </w:r>
      <w:r w:rsidRPr="00D41478">
        <w:rPr>
          <w:rFonts w:ascii="Times New Roman" w:hAnsi="Times New Roman" w:cs="Times New Roman"/>
          <w:b/>
          <w:sz w:val="26"/>
          <w:szCs w:val="26"/>
        </w:rPr>
        <w:tab/>
      </w:r>
      <w:r w:rsidRPr="00D41478">
        <w:rPr>
          <w:rFonts w:ascii="Times New Roman" w:hAnsi="Times New Roman" w:cs="Times New Roman"/>
          <w:b/>
          <w:sz w:val="26"/>
          <w:szCs w:val="26"/>
        </w:rPr>
        <w:tab/>
        <w:t>Микола РЕШІТНИК</w:t>
      </w:r>
    </w:p>
    <w:p w:rsidR="00242FCE" w:rsidRPr="00C93567" w:rsidRDefault="00242FCE" w:rsidP="00242FC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i/>
          <w:sz w:val="28"/>
          <w:szCs w:val="28"/>
        </w:rPr>
      </w:pPr>
      <w:r w:rsidRPr="00C93567">
        <w:rPr>
          <w:rFonts w:ascii="Times New Roman" w:eastAsia="Times New Roman" w:hAnsi="Times New Roman" w:cs="Times New Roman"/>
          <w:b/>
          <w:i/>
          <w:sz w:val="28"/>
          <w:szCs w:val="28"/>
        </w:rPr>
        <w:t xml:space="preserve">Про роботу Золочівського </w:t>
      </w:r>
      <w:proofErr w:type="gramStart"/>
      <w:r w:rsidRPr="00C93567">
        <w:rPr>
          <w:rFonts w:ascii="Times New Roman" w:eastAsia="Times New Roman" w:hAnsi="Times New Roman" w:cs="Times New Roman"/>
          <w:b/>
          <w:i/>
          <w:sz w:val="28"/>
          <w:szCs w:val="28"/>
        </w:rPr>
        <w:t>районного</w:t>
      </w:r>
      <w:proofErr w:type="gramEnd"/>
      <w:r w:rsidRPr="00C93567">
        <w:rPr>
          <w:rFonts w:ascii="Times New Roman" w:eastAsia="Times New Roman" w:hAnsi="Times New Roman" w:cs="Times New Roman"/>
          <w:b/>
          <w:i/>
          <w:sz w:val="28"/>
          <w:szCs w:val="28"/>
        </w:rPr>
        <w:t xml:space="preserve"> центру комплексної реабілітації для осіб з інвалідністю</w:t>
      </w:r>
    </w:p>
    <w:p w:rsidR="00242FCE" w:rsidRPr="004E6C2F" w:rsidRDefault="00242FCE" w:rsidP="00242FC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E6C2F">
        <w:rPr>
          <w:rFonts w:ascii="Times New Roman" w:eastAsia="Times New Roman" w:hAnsi="Times New Roman" w:cs="Times New Roman"/>
          <w:b/>
          <w:sz w:val="26"/>
          <w:szCs w:val="26"/>
        </w:rPr>
        <w:t xml:space="preserve">Золочівський районний центр </w:t>
      </w:r>
      <w:proofErr w:type="gramStart"/>
      <w:r w:rsidRPr="004E6C2F">
        <w:rPr>
          <w:rFonts w:ascii="Times New Roman" w:eastAsia="Times New Roman" w:hAnsi="Times New Roman" w:cs="Times New Roman"/>
          <w:b/>
          <w:sz w:val="26"/>
          <w:szCs w:val="26"/>
        </w:rPr>
        <w:t>соц</w:t>
      </w:r>
      <w:proofErr w:type="gramEnd"/>
      <w:r w:rsidRPr="004E6C2F">
        <w:rPr>
          <w:rFonts w:ascii="Times New Roman" w:eastAsia="Times New Roman" w:hAnsi="Times New Roman" w:cs="Times New Roman"/>
          <w:b/>
          <w:sz w:val="26"/>
          <w:szCs w:val="26"/>
        </w:rPr>
        <w:t xml:space="preserve">іальної реабілітації дітей-інвалідів </w:t>
      </w:r>
      <w:r w:rsidRPr="004E6C2F">
        <w:rPr>
          <w:rFonts w:ascii="Times New Roman" w:eastAsia="Times New Roman" w:hAnsi="Times New Roman" w:cs="Times New Roman"/>
          <w:sz w:val="26"/>
          <w:szCs w:val="26"/>
        </w:rPr>
        <w:t xml:space="preserve">(Центр) – комунальне підприємство,яке було утворене рішенням </w:t>
      </w:r>
      <w:r w:rsidRPr="004E6C2F">
        <w:rPr>
          <w:rFonts w:ascii="Times New Roman" w:eastAsia="Times New Roman" w:hAnsi="Times New Roman" w:cs="Times New Roman"/>
          <w:sz w:val="26"/>
          <w:szCs w:val="26"/>
          <w:lang w:val="en-US"/>
        </w:rPr>
        <w:t>VII</w:t>
      </w:r>
      <w:r w:rsidRPr="004E6C2F">
        <w:rPr>
          <w:rFonts w:ascii="Times New Roman" w:eastAsia="Times New Roman" w:hAnsi="Times New Roman" w:cs="Times New Roman"/>
          <w:sz w:val="26"/>
          <w:szCs w:val="26"/>
        </w:rPr>
        <w:t xml:space="preserve">сесії </w:t>
      </w:r>
      <w:r w:rsidRPr="004E6C2F">
        <w:rPr>
          <w:rFonts w:ascii="Times New Roman" w:eastAsia="Times New Roman" w:hAnsi="Times New Roman" w:cs="Times New Roman"/>
          <w:sz w:val="26"/>
          <w:szCs w:val="26"/>
          <w:lang w:val="en-US"/>
        </w:rPr>
        <w:t>VI</w:t>
      </w:r>
      <w:r w:rsidRPr="004E6C2F">
        <w:rPr>
          <w:rFonts w:ascii="Times New Roman" w:eastAsia="Times New Roman" w:hAnsi="Times New Roman" w:cs="Times New Roman"/>
          <w:sz w:val="26"/>
          <w:szCs w:val="26"/>
        </w:rPr>
        <w:t xml:space="preserve">демократичного скликання рішенням № 99 від 8 вересня 2011року, що знаходиться за адресою: вул. Лесі Українки, 40, с. Білий Камінь,  Золочівського району, Львівської обл. Від початку заснування Центру директором є Гураль Богдан Орестович, та перейменоване на Золочівський районний центр комплексної реабілітації для осіб з інвалідністю </w:t>
      </w:r>
      <w:proofErr w:type="gramStart"/>
      <w:r w:rsidRPr="004E6C2F">
        <w:rPr>
          <w:rFonts w:ascii="Times New Roman" w:eastAsia="Times New Roman" w:hAnsi="Times New Roman" w:cs="Times New Roman"/>
          <w:sz w:val="26"/>
          <w:szCs w:val="26"/>
        </w:rPr>
        <w:t>р</w:t>
      </w:r>
      <w:proofErr w:type="gramEnd"/>
      <w:r w:rsidRPr="004E6C2F">
        <w:rPr>
          <w:rFonts w:ascii="Times New Roman" w:eastAsia="Times New Roman" w:hAnsi="Times New Roman" w:cs="Times New Roman"/>
          <w:sz w:val="26"/>
          <w:szCs w:val="26"/>
        </w:rPr>
        <w:t>ішенням ХХХ</w:t>
      </w:r>
      <w:r w:rsidRPr="004E6C2F">
        <w:rPr>
          <w:rFonts w:ascii="Times New Roman" w:eastAsia="Times New Roman" w:hAnsi="Times New Roman" w:cs="Times New Roman"/>
          <w:sz w:val="26"/>
          <w:szCs w:val="26"/>
          <w:lang w:val="en-US"/>
        </w:rPr>
        <w:t>VII</w:t>
      </w:r>
      <w:r w:rsidRPr="004E6C2F">
        <w:rPr>
          <w:rFonts w:ascii="Times New Roman" w:eastAsia="Times New Roman" w:hAnsi="Times New Roman" w:cs="Times New Roman"/>
          <w:sz w:val="26"/>
          <w:szCs w:val="26"/>
        </w:rPr>
        <w:t xml:space="preserve"> сесії </w:t>
      </w:r>
      <w:r w:rsidRPr="004E6C2F">
        <w:rPr>
          <w:rFonts w:ascii="Times New Roman" w:eastAsia="Times New Roman" w:hAnsi="Times New Roman" w:cs="Times New Roman"/>
          <w:sz w:val="26"/>
          <w:szCs w:val="26"/>
          <w:lang w:val="en-US"/>
        </w:rPr>
        <w:t>VII</w:t>
      </w:r>
      <w:r w:rsidRPr="004E6C2F">
        <w:rPr>
          <w:rFonts w:ascii="Times New Roman" w:eastAsia="Times New Roman" w:hAnsi="Times New Roman" w:cs="Times New Roman"/>
          <w:sz w:val="26"/>
          <w:szCs w:val="26"/>
        </w:rPr>
        <w:t xml:space="preserve">скликання  рішенням № 465 від 28 лютого 2019 року. Виписка з єдиного державного реєстру юридичних осіб, фізичних осіб – </w:t>
      </w:r>
      <w:proofErr w:type="gramStart"/>
      <w:r w:rsidRPr="004E6C2F">
        <w:rPr>
          <w:rFonts w:ascii="Times New Roman" w:eastAsia="Times New Roman" w:hAnsi="Times New Roman" w:cs="Times New Roman"/>
          <w:sz w:val="26"/>
          <w:szCs w:val="26"/>
        </w:rPr>
        <w:t>п</w:t>
      </w:r>
      <w:proofErr w:type="gramEnd"/>
      <w:r w:rsidRPr="004E6C2F">
        <w:rPr>
          <w:rFonts w:ascii="Times New Roman" w:eastAsia="Times New Roman" w:hAnsi="Times New Roman" w:cs="Times New Roman"/>
          <w:sz w:val="26"/>
          <w:szCs w:val="26"/>
        </w:rPr>
        <w:t xml:space="preserve">ідприємців та громадських формувань датується 24.05.2019 року. </w:t>
      </w:r>
    </w:p>
    <w:p w:rsidR="00242FCE" w:rsidRPr="004E6C2F" w:rsidRDefault="00242FCE" w:rsidP="00242FCE">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4E6C2F">
        <w:rPr>
          <w:rFonts w:ascii="Times New Roman" w:hAnsi="Times New Roman" w:cs="Times New Roman"/>
          <w:sz w:val="26"/>
          <w:szCs w:val="26"/>
        </w:rPr>
        <w:t>Центр дає можливість дітям та особам з фізичними та інтелектуальними вадами:</w:t>
      </w:r>
    </w:p>
    <w:p w:rsidR="00242FCE" w:rsidRPr="004E6C2F" w:rsidRDefault="00242FCE" w:rsidP="00242FC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xml:space="preserve">- перебороти труднощі розвитку, </w:t>
      </w:r>
    </w:p>
    <w:p w:rsidR="00242FCE" w:rsidRPr="004E6C2F" w:rsidRDefault="00242FCE" w:rsidP="00242FC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xml:space="preserve">- засвоїти побутові та </w:t>
      </w:r>
      <w:proofErr w:type="gramStart"/>
      <w:r w:rsidRPr="004E6C2F">
        <w:rPr>
          <w:rFonts w:ascii="Times New Roman" w:hAnsi="Times New Roman" w:cs="Times New Roman"/>
          <w:sz w:val="26"/>
          <w:szCs w:val="26"/>
        </w:rPr>
        <w:t>соц</w:t>
      </w:r>
      <w:proofErr w:type="gramEnd"/>
      <w:r w:rsidRPr="004E6C2F">
        <w:rPr>
          <w:rFonts w:ascii="Times New Roman" w:hAnsi="Times New Roman" w:cs="Times New Roman"/>
          <w:sz w:val="26"/>
          <w:szCs w:val="26"/>
        </w:rPr>
        <w:t xml:space="preserve">іальні навички, </w:t>
      </w:r>
    </w:p>
    <w:p w:rsidR="00242FCE" w:rsidRPr="004E6C2F" w:rsidRDefault="00242FCE" w:rsidP="00242FC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розвинути свої здібності, повністю або частково інтегруватися в життя суспільства.</w:t>
      </w:r>
    </w:p>
    <w:p w:rsidR="00242FCE" w:rsidRPr="004E6C2F" w:rsidRDefault="00242FCE" w:rsidP="00242FC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xml:space="preserve">    Батькам дітей та особам з особливими потребами:</w:t>
      </w:r>
    </w:p>
    <w:p w:rsidR="00242FCE" w:rsidRPr="004E6C2F" w:rsidRDefault="00242FCE" w:rsidP="00242FC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-оволодіти методикою індиві</w:t>
      </w:r>
      <w:proofErr w:type="gramStart"/>
      <w:r w:rsidRPr="004E6C2F">
        <w:rPr>
          <w:rFonts w:ascii="Times New Roman" w:hAnsi="Times New Roman" w:cs="Times New Roman"/>
          <w:sz w:val="26"/>
          <w:szCs w:val="26"/>
        </w:rPr>
        <w:t>дуального</w:t>
      </w:r>
      <w:proofErr w:type="gramEnd"/>
      <w:r w:rsidRPr="004E6C2F">
        <w:rPr>
          <w:rFonts w:ascii="Times New Roman" w:hAnsi="Times New Roman" w:cs="Times New Roman"/>
          <w:sz w:val="26"/>
          <w:szCs w:val="26"/>
        </w:rPr>
        <w:t xml:space="preserve"> навчання дитини, </w:t>
      </w:r>
    </w:p>
    <w:p w:rsidR="00242FCE" w:rsidRPr="004E6C2F" w:rsidRDefault="00242FCE" w:rsidP="00242FC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бути активними учасниками виконання індиві</w:t>
      </w:r>
      <w:proofErr w:type="gramStart"/>
      <w:r w:rsidRPr="004E6C2F">
        <w:rPr>
          <w:rFonts w:ascii="Times New Roman" w:hAnsi="Times New Roman" w:cs="Times New Roman"/>
          <w:sz w:val="26"/>
          <w:szCs w:val="26"/>
        </w:rPr>
        <w:t>дуального</w:t>
      </w:r>
      <w:proofErr w:type="gramEnd"/>
      <w:r w:rsidRPr="004E6C2F">
        <w:rPr>
          <w:rFonts w:ascii="Times New Roman" w:hAnsi="Times New Roman" w:cs="Times New Roman"/>
          <w:sz w:val="26"/>
          <w:szCs w:val="26"/>
        </w:rPr>
        <w:t xml:space="preserve"> сімейного плану, </w:t>
      </w:r>
    </w:p>
    <w:p w:rsidR="00242FCE" w:rsidRPr="004E6C2F" w:rsidRDefault="00242FCE" w:rsidP="00242FC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xml:space="preserve">- навчити їх працювати з дітьми та особами з інвалідністю вдома, </w:t>
      </w:r>
    </w:p>
    <w:p w:rsidR="00242FCE" w:rsidRPr="004E6C2F" w:rsidRDefault="00242FCE" w:rsidP="00242FC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xml:space="preserve">- допомогти усвідомити, що діти та особи з особливими потребами можуть подолати або зменшити свої вади, що </w:t>
      </w:r>
      <w:proofErr w:type="gramStart"/>
      <w:r w:rsidRPr="004E6C2F">
        <w:rPr>
          <w:rFonts w:ascii="Times New Roman" w:hAnsi="Times New Roman" w:cs="Times New Roman"/>
          <w:sz w:val="26"/>
          <w:szCs w:val="26"/>
        </w:rPr>
        <w:t>вони</w:t>
      </w:r>
      <w:proofErr w:type="gramEnd"/>
      <w:r w:rsidRPr="004E6C2F">
        <w:rPr>
          <w:rFonts w:ascii="Times New Roman" w:hAnsi="Times New Roman" w:cs="Times New Roman"/>
          <w:sz w:val="26"/>
          <w:szCs w:val="26"/>
        </w:rPr>
        <w:t xml:space="preserve"> можуть жити і навчатись в колективі.</w:t>
      </w:r>
    </w:p>
    <w:p w:rsidR="00242FCE" w:rsidRPr="004E6C2F" w:rsidRDefault="00242FCE" w:rsidP="00242FC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Центр сьогодні – це виконання програм комплексної реабілітації дітей віком до 18 рокі</w:t>
      </w:r>
      <w:proofErr w:type="gramStart"/>
      <w:r w:rsidRPr="004E6C2F">
        <w:rPr>
          <w:rFonts w:ascii="Times New Roman" w:hAnsi="Times New Roman" w:cs="Times New Roman"/>
          <w:sz w:val="26"/>
          <w:szCs w:val="26"/>
        </w:rPr>
        <w:t>в</w:t>
      </w:r>
      <w:proofErr w:type="gramEnd"/>
      <w:r w:rsidRPr="004E6C2F">
        <w:rPr>
          <w:rFonts w:ascii="Times New Roman" w:hAnsi="Times New Roman" w:cs="Times New Roman"/>
          <w:sz w:val="26"/>
          <w:szCs w:val="26"/>
        </w:rPr>
        <w:t xml:space="preserve"> </w:t>
      </w:r>
      <w:proofErr w:type="gramStart"/>
      <w:r w:rsidRPr="004E6C2F">
        <w:rPr>
          <w:rFonts w:ascii="Times New Roman" w:hAnsi="Times New Roman" w:cs="Times New Roman"/>
          <w:sz w:val="26"/>
          <w:szCs w:val="26"/>
        </w:rPr>
        <w:t>та</w:t>
      </w:r>
      <w:proofErr w:type="gramEnd"/>
      <w:r w:rsidRPr="004E6C2F">
        <w:rPr>
          <w:rFonts w:ascii="Times New Roman" w:hAnsi="Times New Roman" w:cs="Times New Roman"/>
          <w:sz w:val="26"/>
          <w:szCs w:val="26"/>
        </w:rPr>
        <w:t xml:space="preserve"> осіб з інвалідністю, які досягли повноліття, та отримали статус інваліда, дітей та осіб  з фізичними та (або) розумовими вадами.</w:t>
      </w:r>
    </w:p>
    <w:p w:rsidR="00242FCE" w:rsidRPr="004E6C2F" w:rsidRDefault="00242FCE" w:rsidP="00242FCE">
      <w:pPr>
        <w:pStyle w:val="a7"/>
        <w:keepNext/>
        <w:keepLines/>
        <w:ind w:left="0" w:firstLine="709"/>
        <w:jc w:val="both"/>
        <w:rPr>
          <w:sz w:val="26"/>
          <w:szCs w:val="26"/>
        </w:rPr>
      </w:pPr>
      <w:r w:rsidRPr="004E6C2F">
        <w:rPr>
          <w:sz w:val="26"/>
          <w:szCs w:val="26"/>
        </w:rPr>
        <w:t>Курс реабілітації для особи з інвалідністю складається на основі індивідуальної програми реабілітації, яка розробляється індивідуально для кожної дитини або особи з інвалідністю.</w:t>
      </w:r>
    </w:p>
    <w:p w:rsidR="00242FCE" w:rsidRPr="004E6C2F" w:rsidRDefault="00242FCE" w:rsidP="00242FC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В Центрі надаються наступні послуги:</w:t>
      </w:r>
    </w:p>
    <w:p w:rsidR="00242FCE" w:rsidRPr="004E6C2F" w:rsidRDefault="00242FCE" w:rsidP="00242FCE">
      <w:pPr>
        <w:pStyle w:val="a7"/>
        <w:keepNext/>
        <w:keepLines/>
        <w:numPr>
          <w:ilvl w:val="0"/>
          <w:numId w:val="9"/>
        </w:numPr>
        <w:ind w:left="0" w:firstLine="709"/>
        <w:jc w:val="both"/>
        <w:rPr>
          <w:sz w:val="26"/>
          <w:szCs w:val="26"/>
          <w:lang w:val="ru-RU"/>
        </w:rPr>
      </w:pPr>
      <w:r w:rsidRPr="004E6C2F">
        <w:rPr>
          <w:sz w:val="26"/>
          <w:szCs w:val="26"/>
        </w:rPr>
        <w:lastRenderedPageBreak/>
        <w:t>п</w:t>
      </w:r>
      <w:r w:rsidRPr="004E6C2F">
        <w:rPr>
          <w:sz w:val="26"/>
          <w:szCs w:val="26"/>
          <w:lang w:val="ru-RU"/>
        </w:rPr>
        <w:t>едагогічнізаняття з вчителем – реабілітологом;</w:t>
      </w:r>
    </w:p>
    <w:p w:rsidR="00242FCE" w:rsidRPr="004E6C2F" w:rsidRDefault="00242FCE" w:rsidP="00242FCE">
      <w:pPr>
        <w:pStyle w:val="a7"/>
        <w:keepNext/>
        <w:keepLines/>
        <w:numPr>
          <w:ilvl w:val="0"/>
          <w:numId w:val="9"/>
        </w:numPr>
        <w:ind w:left="0" w:firstLine="709"/>
        <w:jc w:val="both"/>
        <w:rPr>
          <w:sz w:val="26"/>
          <w:szCs w:val="26"/>
          <w:lang w:val="en-US"/>
        </w:rPr>
      </w:pPr>
      <w:r w:rsidRPr="004E6C2F">
        <w:rPr>
          <w:sz w:val="26"/>
          <w:szCs w:val="26"/>
        </w:rPr>
        <w:t>заняття з практичним психологом</w:t>
      </w:r>
      <w:r w:rsidRPr="004E6C2F">
        <w:rPr>
          <w:sz w:val="26"/>
          <w:szCs w:val="26"/>
          <w:lang w:val="en-US"/>
        </w:rPr>
        <w:t>;</w:t>
      </w:r>
    </w:p>
    <w:p w:rsidR="00242FCE" w:rsidRPr="004E6C2F" w:rsidRDefault="00242FCE" w:rsidP="00242FCE">
      <w:pPr>
        <w:pStyle w:val="a7"/>
        <w:numPr>
          <w:ilvl w:val="0"/>
          <w:numId w:val="9"/>
        </w:numPr>
        <w:ind w:left="0" w:firstLine="709"/>
        <w:jc w:val="both"/>
        <w:rPr>
          <w:sz w:val="26"/>
          <w:szCs w:val="26"/>
        </w:rPr>
      </w:pPr>
      <w:r w:rsidRPr="004E6C2F">
        <w:rPr>
          <w:sz w:val="26"/>
          <w:szCs w:val="26"/>
        </w:rPr>
        <w:t>фізична реабілітація (підготовка до участі у спортивних змаганнях у рамках «Інваспорту» (Львівського регіонального центру фізичної культури і спорту);</w:t>
      </w:r>
    </w:p>
    <w:p w:rsidR="00242FCE" w:rsidRPr="004E6C2F" w:rsidRDefault="00242FCE" w:rsidP="00242FCE">
      <w:pPr>
        <w:pStyle w:val="a7"/>
        <w:keepNext/>
        <w:keepLines/>
        <w:numPr>
          <w:ilvl w:val="0"/>
          <w:numId w:val="9"/>
        </w:numPr>
        <w:ind w:left="0" w:firstLine="709"/>
        <w:jc w:val="both"/>
        <w:rPr>
          <w:sz w:val="26"/>
          <w:szCs w:val="26"/>
          <w:lang w:val="en-US"/>
        </w:rPr>
      </w:pPr>
      <w:r w:rsidRPr="004E6C2F">
        <w:rPr>
          <w:sz w:val="26"/>
          <w:szCs w:val="26"/>
          <w:lang w:val="en-US"/>
        </w:rPr>
        <w:t>м</w:t>
      </w:r>
      <w:r w:rsidRPr="004E6C2F">
        <w:rPr>
          <w:sz w:val="26"/>
          <w:szCs w:val="26"/>
        </w:rPr>
        <w:t>асаж</w:t>
      </w:r>
      <w:r w:rsidRPr="004E6C2F">
        <w:rPr>
          <w:sz w:val="26"/>
          <w:szCs w:val="26"/>
          <w:lang w:val="en-US"/>
        </w:rPr>
        <w:t>;</w:t>
      </w:r>
    </w:p>
    <w:p w:rsidR="00242FCE" w:rsidRPr="004E6C2F" w:rsidRDefault="00242FCE" w:rsidP="00242FCE">
      <w:pPr>
        <w:pStyle w:val="a7"/>
        <w:keepNext/>
        <w:keepLines/>
        <w:numPr>
          <w:ilvl w:val="0"/>
          <w:numId w:val="9"/>
        </w:numPr>
        <w:ind w:left="0" w:firstLine="709"/>
        <w:jc w:val="both"/>
        <w:rPr>
          <w:sz w:val="26"/>
          <w:szCs w:val="26"/>
          <w:lang w:val="en-US"/>
        </w:rPr>
      </w:pPr>
      <w:r w:rsidRPr="004E6C2F">
        <w:rPr>
          <w:sz w:val="26"/>
          <w:szCs w:val="26"/>
        </w:rPr>
        <w:t>заняття з дрібної моторики</w:t>
      </w:r>
      <w:r w:rsidRPr="004E6C2F">
        <w:rPr>
          <w:sz w:val="26"/>
          <w:szCs w:val="26"/>
          <w:lang w:val="en-US"/>
        </w:rPr>
        <w:t>;</w:t>
      </w:r>
    </w:p>
    <w:p w:rsidR="00242FCE" w:rsidRPr="004E6C2F" w:rsidRDefault="00242FCE" w:rsidP="00242FCE">
      <w:pPr>
        <w:pStyle w:val="a7"/>
        <w:keepNext/>
        <w:keepLines/>
        <w:numPr>
          <w:ilvl w:val="0"/>
          <w:numId w:val="9"/>
        </w:numPr>
        <w:ind w:left="1418" w:hanging="709"/>
        <w:jc w:val="both"/>
        <w:rPr>
          <w:sz w:val="26"/>
          <w:szCs w:val="26"/>
          <w:lang w:val="ru-RU"/>
        </w:rPr>
      </w:pPr>
      <w:r w:rsidRPr="004E6C2F">
        <w:rPr>
          <w:sz w:val="26"/>
          <w:szCs w:val="26"/>
        </w:rPr>
        <w:t>танцювально – рухова терапія, казкотерапія, музикотерапія, ігротерапія, арттерапія</w:t>
      </w:r>
      <w:r w:rsidRPr="004E6C2F">
        <w:rPr>
          <w:sz w:val="26"/>
          <w:szCs w:val="26"/>
          <w:lang w:val="ru-RU"/>
        </w:rPr>
        <w:t>;</w:t>
      </w:r>
    </w:p>
    <w:p w:rsidR="00242FCE" w:rsidRPr="004E6C2F" w:rsidRDefault="00242FCE" w:rsidP="00242FCE">
      <w:pPr>
        <w:pStyle w:val="a7"/>
        <w:keepNext/>
        <w:keepLines/>
        <w:numPr>
          <w:ilvl w:val="0"/>
          <w:numId w:val="9"/>
        </w:numPr>
        <w:ind w:left="0" w:firstLine="709"/>
        <w:jc w:val="both"/>
        <w:rPr>
          <w:sz w:val="26"/>
          <w:szCs w:val="26"/>
          <w:lang w:val="en-US"/>
        </w:rPr>
      </w:pPr>
      <w:r w:rsidRPr="004E6C2F">
        <w:rPr>
          <w:sz w:val="26"/>
          <w:szCs w:val="26"/>
        </w:rPr>
        <w:t>заняття з вчителем - логопедом</w:t>
      </w:r>
      <w:r w:rsidRPr="004E6C2F">
        <w:rPr>
          <w:sz w:val="26"/>
          <w:szCs w:val="26"/>
          <w:lang w:val="en-US"/>
        </w:rPr>
        <w:t>;</w:t>
      </w:r>
    </w:p>
    <w:p w:rsidR="00242FCE" w:rsidRPr="004E6C2F" w:rsidRDefault="00242FCE" w:rsidP="00242FCE">
      <w:pPr>
        <w:pStyle w:val="a7"/>
        <w:keepNext/>
        <w:keepLines/>
        <w:numPr>
          <w:ilvl w:val="0"/>
          <w:numId w:val="9"/>
        </w:numPr>
        <w:ind w:left="0" w:firstLine="709"/>
        <w:jc w:val="both"/>
        <w:rPr>
          <w:sz w:val="26"/>
          <w:szCs w:val="26"/>
          <w:lang w:val="ru-RU"/>
        </w:rPr>
      </w:pPr>
      <w:r w:rsidRPr="004E6C2F">
        <w:rPr>
          <w:sz w:val="26"/>
          <w:szCs w:val="26"/>
        </w:rPr>
        <w:t>заняття з розвитку навиків самообслуговування та адаптації до навколишнього середовища</w:t>
      </w:r>
      <w:r w:rsidRPr="004E6C2F">
        <w:rPr>
          <w:sz w:val="26"/>
          <w:szCs w:val="26"/>
          <w:lang w:val="ru-RU"/>
        </w:rPr>
        <w:t>.</w:t>
      </w:r>
    </w:p>
    <w:p w:rsidR="00242FCE" w:rsidRPr="004E6C2F" w:rsidRDefault="00242FCE" w:rsidP="00242FCE">
      <w:pPr>
        <w:pStyle w:val="a7"/>
        <w:keepNext/>
        <w:keepLines/>
        <w:ind w:left="0" w:firstLine="709"/>
        <w:jc w:val="both"/>
        <w:rPr>
          <w:sz w:val="26"/>
          <w:szCs w:val="26"/>
          <w:lang w:val="ru-RU"/>
        </w:rPr>
      </w:pPr>
      <w:proofErr w:type="gramStart"/>
      <w:r w:rsidRPr="004E6C2F">
        <w:rPr>
          <w:sz w:val="26"/>
          <w:szCs w:val="26"/>
          <w:lang w:val="ru-RU"/>
        </w:rPr>
        <w:t>З</w:t>
      </w:r>
      <w:proofErr w:type="gramEnd"/>
      <w:r w:rsidRPr="004E6C2F">
        <w:rPr>
          <w:sz w:val="26"/>
          <w:szCs w:val="26"/>
          <w:lang w:val="ru-RU"/>
        </w:rPr>
        <w:t xml:space="preserve"> 2012 року до 2019 року пройшликурс реабілітації 85 осіб з інвалідністю, з них 1 курс – 41 особа, 2 курси – 18 осіб, 3 курси – 13 осіб, 4 курси – 5 осіб, 5 курсів – 5 осіб, 6 курсів – 2 особи. Загальнакількістьпройденихкурсівреабілітації - 169.</w:t>
      </w:r>
    </w:p>
    <w:p w:rsidR="00242FCE" w:rsidRPr="004E6C2F" w:rsidRDefault="00242FCE" w:rsidP="00242FCE">
      <w:pPr>
        <w:pStyle w:val="a7"/>
        <w:keepNext/>
        <w:keepLines/>
        <w:ind w:left="0" w:firstLine="709"/>
        <w:jc w:val="both"/>
        <w:rPr>
          <w:rFonts w:eastAsia="Times New Roman"/>
          <w:sz w:val="26"/>
          <w:szCs w:val="26"/>
        </w:rPr>
      </w:pPr>
      <w:r w:rsidRPr="004E6C2F">
        <w:rPr>
          <w:rFonts w:eastAsia="Times New Roman"/>
          <w:sz w:val="26"/>
          <w:szCs w:val="26"/>
        </w:rPr>
        <w:t>Кількість отримувачів послуг з реабілітації (абілітації)  за 2015 рік становить 19 дітей-інвалідів:</w:t>
      </w:r>
    </w:p>
    <w:tbl>
      <w:tblPr>
        <w:tblW w:w="10071" w:type="dxa"/>
        <w:tblInd w:w="98" w:type="dxa"/>
        <w:tblLayout w:type="fixed"/>
        <w:tblLook w:val="04A0"/>
      </w:tblPr>
      <w:tblGrid>
        <w:gridCol w:w="1066"/>
        <w:gridCol w:w="1001"/>
        <w:gridCol w:w="920"/>
        <w:gridCol w:w="1178"/>
        <w:gridCol w:w="1178"/>
        <w:gridCol w:w="1178"/>
        <w:gridCol w:w="1178"/>
        <w:gridCol w:w="1178"/>
        <w:gridCol w:w="1194"/>
      </w:tblGrid>
      <w:tr w:rsidR="00242FCE" w:rsidRPr="004E6C2F" w:rsidTr="00242FCE">
        <w:trPr>
          <w:trHeight w:val="300"/>
        </w:trPr>
        <w:tc>
          <w:tcPr>
            <w:tcW w:w="10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42FCE" w:rsidRPr="004E6C2F" w:rsidRDefault="00242FCE" w:rsidP="00242FCE">
            <w:pPr>
              <w:spacing w:after="0" w:line="240" w:lineRule="auto"/>
              <w:jc w:val="center"/>
              <w:rPr>
                <w:rFonts w:ascii="Arial Narrow" w:eastAsia="Times New Roman" w:hAnsi="Arial Narrow" w:cs="Arial CYR"/>
                <w:sz w:val="26"/>
                <w:szCs w:val="26"/>
                <w:lang w:val="uk-UA"/>
              </w:rPr>
            </w:pPr>
            <w:r w:rsidRPr="004E6C2F">
              <w:rPr>
                <w:rFonts w:ascii="Arial Narrow" w:eastAsia="Times New Roman" w:hAnsi="Arial Narrow" w:cs="Arial CYR"/>
                <w:sz w:val="26"/>
                <w:szCs w:val="26"/>
                <w:lang w:val="uk-UA"/>
              </w:rPr>
              <w:t>Кількість отримувачів послуг з реабілітації (абілітації) за 2015 рік:</w:t>
            </w:r>
          </w:p>
        </w:tc>
      </w:tr>
      <w:tr w:rsidR="00242FCE" w:rsidRPr="00BF4A77" w:rsidTr="00242FCE">
        <w:trPr>
          <w:trHeight w:val="300"/>
        </w:trPr>
        <w:tc>
          <w:tcPr>
            <w:tcW w:w="10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ураженням опорно-рухового апарату                                    та центральної і периферичної нервової системи</w:t>
            </w:r>
          </w:p>
        </w:tc>
        <w:tc>
          <w:tcPr>
            <w:tcW w:w="1001" w:type="dxa"/>
            <w:tcBorders>
              <w:top w:val="single" w:sz="4" w:space="0" w:color="auto"/>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них:</w:t>
            </w:r>
          </w:p>
        </w:tc>
        <w:tc>
          <w:tcPr>
            <w:tcW w:w="920"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 xml:space="preserve">з </w:t>
            </w:r>
            <w:proofErr w:type="gramStart"/>
            <w:r w:rsidRPr="00BF4A77">
              <w:rPr>
                <w:rFonts w:ascii="Arial Narrow" w:eastAsia="Times New Roman" w:hAnsi="Arial Narrow" w:cs="Arial CYR"/>
                <w:sz w:val="14"/>
                <w:szCs w:val="14"/>
              </w:rPr>
              <w:t>псих</w:t>
            </w:r>
            <w:proofErr w:type="gramEnd"/>
            <w:r w:rsidRPr="00BF4A77">
              <w:rPr>
                <w:rFonts w:ascii="Arial Narrow" w:eastAsia="Times New Roman" w:hAnsi="Arial Narrow" w:cs="Arial CYR"/>
                <w:sz w:val="14"/>
                <w:szCs w:val="14"/>
              </w:rPr>
              <w:t>ічними захворюваннями                                                                                          та розумовою відсталістю</w:t>
            </w:r>
          </w:p>
        </w:tc>
        <w:tc>
          <w:tcPr>
            <w:tcW w:w="235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них:</w:t>
            </w:r>
          </w:p>
        </w:tc>
        <w:tc>
          <w:tcPr>
            <w:tcW w:w="11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ураженням органів слуху</w:t>
            </w:r>
          </w:p>
        </w:tc>
        <w:tc>
          <w:tcPr>
            <w:tcW w:w="11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ураженням органі</w:t>
            </w:r>
            <w:proofErr w:type="gramStart"/>
            <w:r w:rsidRPr="00BF4A77">
              <w:rPr>
                <w:rFonts w:ascii="Arial Narrow" w:eastAsia="Times New Roman" w:hAnsi="Arial Narrow" w:cs="Arial CYR"/>
                <w:sz w:val="14"/>
                <w:szCs w:val="14"/>
              </w:rPr>
              <w:t>в зору</w:t>
            </w:r>
            <w:proofErr w:type="gramEnd"/>
          </w:p>
        </w:tc>
        <w:tc>
          <w:tcPr>
            <w:tcW w:w="11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ураженням внутрішніх органі</w:t>
            </w:r>
            <w:proofErr w:type="gramStart"/>
            <w:r w:rsidRPr="00BF4A77">
              <w:rPr>
                <w:rFonts w:ascii="Arial Narrow" w:eastAsia="Times New Roman" w:hAnsi="Arial Narrow" w:cs="Arial CYR"/>
                <w:sz w:val="14"/>
                <w:szCs w:val="14"/>
              </w:rPr>
              <w:t>в</w:t>
            </w:r>
            <w:proofErr w:type="gramEnd"/>
          </w:p>
        </w:tc>
        <w:tc>
          <w:tcPr>
            <w:tcW w:w="11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онкологічними захворюваннями</w:t>
            </w:r>
          </w:p>
        </w:tc>
      </w:tr>
      <w:tr w:rsidR="00242FCE" w:rsidRPr="00BF4A77" w:rsidTr="00242FCE">
        <w:trPr>
          <w:trHeight w:val="1002"/>
        </w:trPr>
        <w:tc>
          <w:tcPr>
            <w:tcW w:w="1066"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001"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із дитячим церебральним паралічем (ДЦП)</w:t>
            </w:r>
          </w:p>
        </w:tc>
        <w:tc>
          <w:tcPr>
            <w:tcW w:w="920"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із синдромом Дауна</w:t>
            </w:r>
          </w:p>
        </w:tc>
        <w:tc>
          <w:tcPr>
            <w:tcW w:w="1178"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із Аутизмом</w:t>
            </w:r>
          </w:p>
        </w:tc>
        <w:tc>
          <w:tcPr>
            <w:tcW w:w="1178"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94"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r>
      <w:tr w:rsidR="00242FCE" w:rsidRPr="00BF4A77" w:rsidTr="00242FCE">
        <w:trPr>
          <w:trHeight w:val="161"/>
        </w:trPr>
        <w:tc>
          <w:tcPr>
            <w:tcW w:w="1066"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001"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920"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94"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r>
      <w:tr w:rsidR="00242FCE" w:rsidRPr="00BF4A77" w:rsidTr="00242FCE">
        <w:trPr>
          <w:trHeight w:val="427"/>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920"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178"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178"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178" w:type="dxa"/>
            <w:tcBorders>
              <w:top w:val="nil"/>
              <w:left w:val="nil"/>
              <w:bottom w:val="single" w:sz="4" w:space="0" w:color="auto"/>
              <w:right w:val="single" w:sz="4" w:space="0" w:color="auto"/>
            </w:tcBorders>
            <w:shd w:val="clear" w:color="auto" w:fill="auto"/>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178" w:type="dxa"/>
            <w:tcBorders>
              <w:top w:val="nil"/>
              <w:left w:val="nil"/>
              <w:bottom w:val="single" w:sz="4" w:space="0" w:color="auto"/>
              <w:right w:val="single" w:sz="4" w:space="0" w:color="auto"/>
            </w:tcBorders>
            <w:shd w:val="clear" w:color="auto" w:fill="auto"/>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178" w:type="dxa"/>
            <w:tcBorders>
              <w:top w:val="nil"/>
              <w:left w:val="nil"/>
              <w:bottom w:val="single" w:sz="4" w:space="0" w:color="auto"/>
              <w:right w:val="single" w:sz="4" w:space="0" w:color="auto"/>
            </w:tcBorders>
            <w:shd w:val="clear" w:color="auto" w:fill="auto"/>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194" w:type="dxa"/>
            <w:tcBorders>
              <w:top w:val="nil"/>
              <w:left w:val="nil"/>
              <w:bottom w:val="single" w:sz="4" w:space="0" w:color="auto"/>
              <w:right w:val="single" w:sz="4" w:space="0" w:color="auto"/>
            </w:tcBorders>
            <w:shd w:val="clear" w:color="auto" w:fill="auto"/>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r>
      <w:tr w:rsidR="00242FCE" w:rsidRPr="00BF4A77" w:rsidTr="00242FCE">
        <w:trPr>
          <w:trHeight w:val="240"/>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2</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15</w:t>
            </w:r>
          </w:p>
        </w:tc>
        <w:tc>
          <w:tcPr>
            <w:tcW w:w="1178"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1</w:t>
            </w:r>
          </w:p>
        </w:tc>
        <w:tc>
          <w:tcPr>
            <w:tcW w:w="1178"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1</w:t>
            </w:r>
          </w:p>
        </w:tc>
        <w:tc>
          <w:tcPr>
            <w:tcW w:w="1178"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1</w:t>
            </w:r>
          </w:p>
        </w:tc>
        <w:tc>
          <w:tcPr>
            <w:tcW w:w="1178"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c>
          <w:tcPr>
            <w:tcW w:w="1178"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1</w:t>
            </w:r>
          </w:p>
        </w:tc>
        <w:tc>
          <w:tcPr>
            <w:tcW w:w="1194"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r>
    </w:tbl>
    <w:p w:rsidR="00242FCE" w:rsidRPr="005247CE" w:rsidRDefault="00242FCE" w:rsidP="00242FCE">
      <w:pPr>
        <w:pStyle w:val="a7"/>
        <w:keepNext/>
        <w:keepLines/>
        <w:spacing w:before="240"/>
        <w:ind w:left="0" w:firstLine="709"/>
        <w:jc w:val="both"/>
        <w:rPr>
          <w:rFonts w:eastAsia="Times New Roman"/>
          <w:szCs w:val="14"/>
        </w:rPr>
      </w:pPr>
      <w:r w:rsidRPr="00BF4A77">
        <w:rPr>
          <w:rFonts w:eastAsia="Times New Roman"/>
          <w:szCs w:val="14"/>
        </w:rPr>
        <w:t>Кількість отримувачів послу</w:t>
      </w:r>
      <w:r>
        <w:rPr>
          <w:rFonts w:eastAsia="Times New Roman"/>
          <w:szCs w:val="14"/>
        </w:rPr>
        <w:t xml:space="preserve">г з реабілітації (абілітації)  за 2016 рік становить </w:t>
      </w:r>
      <w:r w:rsidRPr="005247CE">
        <w:rPr>
          <w:rFonts w:eastAsia="Times New Roman"/>
          <w:szCs w:val="14"/>
        </w:rPr>
        <w:t>38 осіб з інвалідн</w:t>
      </w:r>
      <w:r>
        <w:rPr>
          <w:rFonts w:eastAsia="Times New Roman"/>
          <w:szCs w:val="14"/>
        </w:rPr>
        <w:t>і</w:t>
      </w:r>
      <w:r w:rsidRPr="005247CE">
        <w:rPr>
          <w:rFonts w:eastAsia="Times New Roman"/>
          <w:szCs w:val="14"/>
        </w:rPr>
        <w:t xml:space="preserve">стю: </w:t>
      </w:r>
    </w:p>
    <w:tbl>
      <w:tblPr>
        <w:tblW w:w="10071" w:type="dxa"/>
        <w:tblInd w:w="98" w:type="dxa"/>
        <w:tblLayout w:type="fixed"/>
        <w:tblLook w:val="04A0"/>
      </w:tblPr>
      <w:tblGrid>
        <w:gridCol w:w="1066"/>
        <w:gridCol w:w="1001"/>
        <w:gridCol w:w="920"/>
        <w:gridCol w:w="1178"/>
        <w:gridCol w:w="1178"/>
        <w:gridCol w:w="1178"/>
        <w:gridCol w:w="1178"/>
        <w:gridCol w:w="1178"/>
        <w:gridCol w:w="1194"/>
      </w:tblGrid>
      <w:tr w:rsidR="00242FCE" w:rsidRPr="004E6C2F" w:rsidTr="00242FCE">
        <w:trPr>
          <w:trHeight w:val="300"/>
        </w:trPr>
        <w:tc>
          <w:tcPr>
            <w:tcW w:w="10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42FCE" w:rsidRPr="00242FCE" w:rsidRDefault="00242FCE" w:rsidP="00242FCE">
            <w:pPr>
              <w:spacing w:after="0" w:line="240" w:lineRule="auto"/>
              <w:jc w:val="center"/>
              <w:rPr>
                <w:rFonts w:ascii="Arial Narrow" w:eastAsia="Times New Roman" w:hAnsi="Arial Narrow" w:cs="Arial CYR"/>
                <w:sz w:val="14"/>
                <w:szCs w:val="14"/>
                <w:lang w:val="uk-UA"/>
              </w:rPr>
            </w:pPr>
            <w:r w:rsidRPr="00242FCE">
              <w:rPr>
                <w:rFonts w:ascii="Arial Narrow" w:eastAsia="Times New Roman" w:hAnsi="Arial Narrow" w:cs="Arial CYR"/>
                <w:sz w:val="14"/>
                <w:szCs w:val="14"/>
                <w:lang w:val="uk-UA"/>
              </w:rPr>
              <w:t>Кількість отримувачів послуг з реабілітації (абілітації)  за 2016 рік:</w:t>
            </w:r>
          </w:p>
        </w:tc>
      </w:tr>
      <w:tr w:rsidR="00242FCE" w:rsidRPr="00BF4A77" w:rsidTr="00242FCE">
        <w:trPr>
          <w:trHeight w:val="300"/>
        </w:trPr>
        <w:tc>
          <w:tcPr>
            <w:tcW w:w="10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ураженням опорно-рухового апарату                                    та центральної і периферичної нервової системи</w:t>
            </w:r>
          </w:p>
        </w:tc>
        <w:tc>
          <w:tcPr>
            <w:tcW w:w="1001" w:type="dxa"/>
            <w:tcBorders>
              <w:top w:val="single" w:sz="4" w:space="0" w:color="auto"/>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них:</w:t>
            </w:r>
          </w:p>
        </w:tc>
        <w:tc>
          <w:tcPr>
            <w:tcW w:w="920"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 xml:space="preserve">з </w:t>
            </w:r>
            <w:proofErr w:type="gramStart"/>
            <w:r w:rsidRPr="00BF4A77">
              <w:rPr>
                <w:rFonts w:ascii="Arial Narrow" w:eastAsia="Times New Roman" w:hAnsi="Arial Narrow" w:cs="Arial CYR"/>
                <w:sz w:val="14"/>
                <w:szCs w:val="14"/>
              </w:rPr>
              <w:t>псих</w:t>
            </w:r>
            <w:proofErr w:type="gramEnd"/>
            <w:r w:rsidRPr="00BF4A77">
              <w:rPr>
                <w:rFonts w:ascii="Arial Narrow" w:eastAsia="Times New Roman" w:hAnsi="Arial Narrow" w:cs="Arial CYR"/>
                <w:sz w:val="14"/>
                <w:szCs w:val="14"/>
              </w:rPr>
              <w:t>ічними захворюваннями                                                                                          та розумовою відсталістю</w:t>
            </w:r>
          </w:p>
        </w:tc>
        <w:tc>
          <w:tcPr>
            <w:tcW w:w="235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них:</w:t>
            </w:r>
          </w:p>
        </w:tc>
        <w:tc>
          <w:tcPr>
            <w:tcW w:w="11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ураженням органів слуху</w:t>
            </w:r>
          </w:p>
        </w:tc>
        <w:tc>
          <w:tcPr>
            <w:tcW w:w="11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ураженням органі</w:t>
            </w:r>
            <w:proofErr w:type="gramStart"/>
            <w:r w:rsidRPr="00BF4A77">
              <w:rPr>
                <w:rFonts w:ascii="Arial Narrow" w:eastAsia="Times New Roman" w:hAnsi="Arial Narrow" w:cs="Arial CYR"/>
                <w:sz w:val="14"/>
                <w:szCs w:val="14"/>
              </w:rPr>
              <w:t>в зору</w:t>
            </w:r>
            <w:proofErr w:type="gramEnd"/>
          </w:p>
        </w:tc>
        <w:tc>
          <w:tcPr>
            <w:tcW w:w="11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ураженням внутрішніх органі</w:t>
            </w:r>
            <w:proofErr w:type="gramStart"/>
            <w:r w:rsidRPr="00BF4A77">
              <w:rPr>
                <w:rFonts w:ascii="Arial Narrow" w:eastAsia="Times New Roman" w:hAnsi="Arial Narrow" w:cs="Arial CYR"/>
                <w:sz w:val="14"/>
                <w:szCs w:val="14"/>
              </w:rPr>
              <w:t>в</w:t>
            </w:r>
            <w:proofErr w:type="gramEnd"/>
          </w:p>
        </w:tc>
        <w:tc>
          <w:tcPr>
            <w:tcW w:w="11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онкологічними захворюваннями</w:t>
            </w:r>
          </w:p>
        </w:tc>
      </w:tr>
      <w:tr w:rsidR="00242FCE" w:rsidRPr="00BF4A77" w:rsidTr="00242FCE">
        <w:trPr>
          <w:trHeight w:val="1002"/>
        </w:trPr>
        <w:tc>
          <w:tcPr>
            <w:tcW w:w="1066"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001"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із дитячим церебральним паралічем (ДЦП)</w:t>
            </w:r>
          </w:p>
        </w:tc>
        <w:tc>
          <w:tcPr>
            <w:tcW w:w="920"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із синдромом Дауна</w:t>
            </w:r>
          </w:p>
        </w:tc>
        <w:tc>
          <w:tcPr>
            <w:tcW w:w="1178"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із Аутизмом</w:t>
            </w:r>
          </w:p>
        </w:tc>
        <w:tc>
          <w:tcPr>
            <w:tcW w:w="1178"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94"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r>
      <w:tr w:rsidR="00242FCE" w:rsidRPr="00BF4A77" w:rsidTr="00242FCE">
        <w:trPr>
          <w:trHeight w:val="161"/>
        </w:trPr>
        <w:tc>
          <w:tcPr>
            <w:tcW w:w="1066"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001"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920"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94"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r>
      <w:tr w:rsidR="00242FCE" w:rsidRPr="00BF4A77" w:rsidTr="00242FCE">
        <w:trPr>
          <w:trHeight w:val="346"/>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920"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178"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178"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178" w:type="dxa"/>
            <w:tcBorders>
              <w:top w:val="nil"/>
              <w:left w:val="nil"/>
              <w:bottom w:val="single" w:sz="4" w:space="0" w:color="auto"/>
              <w:right w:val="single" w:sz="4" w:space="0" w:color="auto"/>
            </w:tcBorders>
            <w:shd w:val="clear" w:color="auto" w:fill="auto"/>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178" w:type="dxa"/>
            <w:tcBorders>
              <w:top w:val="nil"/>
              <w:left w:val="nil"/>
              <w:bottom w:val="single" w:sz="4" w:space="0" w:color="auto"/>
              <w:right w:val="single" w:sz="4" w:space="0" w:color="auto"/>
            </w:tcBorders>
            <w:shd w:val="clear" w:color="auto" w:fill="auto"/>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178" w:type="dxa"/>
            <w:tcBorders>
              <w:top w:val="nil"/>
              <w:left w:val="nil"/>
              <w:bottom w:val="single" w:sz="4" w:space="0" w:color="auto"/>
              <w:right w:val="single" w:sz="4" w:space="0" w:color="auto"/>
            </w:tcBorders>
            <w:shd w:val="clear" w:color="auto" w:fill="auto"/>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194" w:type="dxa"/>
            <w:tcBorders>
              <w:top w:val="nil"/>
              <w:left w:val="nil"/>
              <w:bottom w:val="single" w:sz="4" w:space="0" w:color="auto"/>
              <w:right w:val="single" w:sz="4" w:space="0" w:color="auto"/>
            </w:tcBorders>
            <w:shd w:val="clear" w:color="auto" w:fill="auto"/>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r>
      <w:tr w:rsidR="00242FCE" w:rsidRPr="00BF4A77" w:rsidTr="00242FCE">
        <w:trPr>
          <w:trHeight w:val="240"/>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14</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13</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23</w:t>
            </w:r>
          </w:p>
        </w:tc>
        <w:tc>
          <w:tcPr>
            <w:tcW w:w="1178"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5</w:t>
            </w:r>
          </w:p>
        </w:tc>
        <w:tc>
          <w:tcPr>
            <w:tcW w:w="1178"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4</w:t>
            </w:r>
          </w:p>
        </w:tc>
        <w:tc>
          <w:tcPr>
            <w:tcW w:w="1178"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c>
          <w:tcPr>
            <w:tcW w:w="1178"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1</w:t>
            </w:r>
          </w:p>
        </w:tc>
        <w:tc>
          <w:tcPr>
            <w:tcW w:w="1178"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c>
          <w:tcPr>
            <w:tcW w:w="1194"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r>
      <w:tr w:rsidR="00242FCE" w:rsidRPr="00BF4A77" w:rsidTr="00242FCE">
        <w:trPr>
          <w:trHeight w:val="240"/>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14</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13</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23</w:t>
            </w:r>
          </w:p>
        </w:tc>
        <w:tc>
          <w:tcPr>
            <w:tcW w:w="1178"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5</w:t>
            </w:r>
          </w:p>
        </w:tc>
        <w:tc>
          <w:tcPr>
            <w:tcW w:w="1178"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4</w:t>
            </w:r>
          </w:p>
        </w:tc>
        <w:tc>
          <w:tcPr>
            <w:tcW w:w="1178"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c>
          <w:tcPr>
            <w:tcW w:w="1178"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1</w:t>
            </w:r>
          </w:p>
        </w:tc>
        <w:tc>
          <w:tcPr>
            <w:tcW w:w="1178"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c>
          <w:tcPr>
            <w:tcW w:w="1194"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r>
    </w:tbl>
    <w:p w:rsidR="00242FCE" w:rsidRDefault="00242FCE" w:rsidP="00242FCE">
      <w:pPr>
        <w:pStyle w:val="a7"/>
        <w:keepNext/>
        <w:keepLines/>
        <w:spacing w:before="240"/>
        <w:ind w:left="0" w:firstLine="709"/>
        <w:jc w:val="both"/>
        <w:rPr>
          <w:rFonts w:eastAsia="Times New Roman"/>
          <w:szCs w:val="14"/>
        </w:rPr>
      </w:pPr>
      <w:r w:rsidRPr="00BF4A77">
        <w:rPr>
          <w:rFonts w:eastAsia="Times New Roman"/>
          <w:szCs w:val="14"/>
        </w:rPr>
        <w:t>Кількість</w:t>
      </w:r>
      <w:r>
        <w:rPr>
          <w:rFonts w:eastAsia="Times New Roman"/>
          <w:szCs w:val="14"/>
        </w:rPr>
        <w:t xml:space="preserve"> </w:t>
      </w:r>
      <w:r w:rsidRPr="00BF4A77">
        <w:rPr>
          <w:rFonts w:eastAsia="Times New Roman"/>
          <w:szCs w:val="14"/>
        </w:rPr>
        <w:t>отримувачів послу</w:t>
      </w:r>
      <w:r>
        <w:rPr>
          <w:rFonts w:eastAsia="Times New Roman"/>
          <w:szCs w:val="14"/>
        </w:rPr>
        <w:t xml:space="preserve">г з реабілітації (абілітації) за 2017 рік становить 42 особи з інвалідністю, в тому числі </w:t>
      </w:r>
      <w:r w:rsidRPr="00BF4A77">
        <w:rPr>
          <w:rFonts w:eastAsia="Times New Roman"/>
          <w:szCs w:val="14"/>
        </w:rPr>
        <w:t>в розрізі гендерних показників:</w:t>
      </w:r>
    </w:p>
    <w:tbl>
      <w:tblPr>
        <w:tblW w:w="10071" w:type="dxa"/>
        <w:tblInd w:w="98" w:type="dxa"/>
        <w:tblLayout w:type="fixed"/>
        <w:tblLook w:val="04A0"/>
      </w:tblPr>
      <w:tblGrid>
        <w:gridCol w:w="1066"/>
        <w:gridCol w:w="1001"/>
        <w:gridCol w:w="920"/>
        <w:gridCol w:w="1178"/>
        <w:gridCol w:w="1178"/>
        <w:gridCol w:w="1178"/>
        <w:gridCol w:w="1178"/>
        <w:gridCol w:w="1178"/>
        <w:gridCol w:w="1194"/>
      </w:tblGrid>
      <w:tr w:rsidR="00242FCE" w:rsidRPr="004E6C2F" w:rsidTr="00242FCE">
        <w:trPr>
          <w:trHeight w:val="300"/>
        </w:trPr>
        <w:tc>
          <w:tcPr>
            <w:tcW w:w="100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42FCE" w:rsidRPr="00242FCE" w:rsidRDefault="00242FCE" w:rsidP="00242FCE">
            <w:pPr>
              <w:spacing w:after="0" w:line="240" w:lineRule="auto"/>
              <w:jc w:val="center"/>
              <w:rPr>
                <w:rFonts w:ascii="Arial Narrow" w:eastAsia="Times New Roman" w:hAnsi="Arial Narrow" w:cs="Arial CYR"/>
                <w:sz w:val="14"/>
                <w:szCs w:val="14"/>
                <w:lang w:val="uk-UA"/>
              </w:rPr>
            </w:pPr>
            <w:r w:rsidRPr="00242FCE">
              <w:rPr>
                <w:rFonts w:ascii="Arial Narrow" w:eastAsia="Times New Roman" w:hAnsi="Arial Narrow" w:cs="Arial CYR"/>
                <w:sz w:val="14"/>
                <w:szCs w:val="14"/>
                <w:lang w:val="uk-UA"/>
              </w:rPr>
              <w:t>Кількість отримувачів послуг з реабілітації (абілітації)  за 2016 рік:</w:t>
            </w:r>
          </w:p>
        </w:tc>
      </w:tr>
      <w:tr w:rsidR="00242FCE" w:rsidRPr="00BF4A77" w:rsidTr="00242FCE">
        <w:trPr>
          <w:trHeight w:val="300"/>
        </w:trPr>
        <w:tc>
          <w:tcPr>
            <w:tcW w:w="10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ураженням опорно-рухового апарату                                    та центральної і периферичної нервової системи</w:t>
            </w:r>
          </w:p>
        </w:tc>
        <w:tc>
          <w:tcPr>
            <w:tcW w:w="1001" w:type="dxa"/>
            <w:tcBorders>
              <w:top w:val="single" w:sz="4" w:space="0" w:color="auto"/>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них:</w:t>
            </w:r>
          </w:p>
        </w:tc>
        <w:tc>
          <w:tcPr>
            <w:tcW w:w="920"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 xml:space="preserve">з </w:t>
            </w:r>
            <w:proofErr w:type="gramStart"/>
            <w:r w:rsidRPr="00BF4A77">
              <w:rPr>
                <w:rFonts w:ascii="Arial Narrow" w:eastAsia="Times New Roman" w:hAnsi="Arial Narrow" w:cs="Arial CYR"/>
                <w:sz w:val="14"/>
                <w:szCs w:val="14"/>
              </w:rPr>
              <w:t>псих</w:t>
            </w:r>
            <w:proofErr w:type="gramEnd"/>
            <w:r w:rsidRPr="00BF4A77">
              <w:rPr>
                <w:rFonts w:ascii="Arial Narrow" w:eastAsia="Times New Roman" w:hAnsi="Arial Narrow" w:cs="Arial CYR"/>
                <w:sz w:val="14"/>
                <w:szCs w:val="14"/>
              </w:rPr>
              <w:t>ічними захворюваннями                                                                                          та розумовою відсталістю</w:t>
            </w:r>
          </w:p>
        </w:tc>
        <w:tc>
          <w:tcPr>
            <w:tcW w:w="235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них:</w:t>
            </w:r>
          </w:p>
        </w:tc>
        <w:tc>
          <w:tcPr>
            <w:tcW w:w="11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ураженням органів слуху</w:t>
            </w:r>
          </w:p>
        </w:tc>
        <w:tc>
          <w:tcPr>
            <w:tcW w:w="11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ураженням органі</w:t>
            </w:r>
            <w:proofErr w:type="gramStart"/>
            <w:r w:rsidRPr="00BF4A77">
              <w:rPr>
                <w:rFonts w:ascii="Arial Narrow" w:eastAsia="Times New Roman" w:hAnsi="Arial Narrow" w:cs="Arial CYR"/>
                <w:sz w:val="14"/>
                <w:szCs w:val="14"/>
              </w:rPr>
              <w:t>в зору</w:t>
            </w:r>
            <w:proofErr w:type="gramEnd"/>
          </w:p>
        </w:tc>
        <w:tc>
          <w:tcPr>
            <w:tcW w:w="11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ураженням внутрішніх органі</w:t>
            </w:r>
            <w:proofErr w:type="gramStart"/>
            <w:r w:rsidRPr="00BF4A77">
              <w:rPr>
                <w:rFonts w:ascii="Arial Narrow" w:eastAsia="Times New Roman" w:hAnsi="Arial Narrow" w:cs="Arial CYR"/>
                <w:sz w:val="14"/>
                <w:szCs w:val="14"/>
              </w:rPr>
              <w:t>в</w:t>
            </w:r>
            <w:proofErr w:type="gramEnd"/>
          </w:p>
        </w:tc>
        <w:tc>
          <w:tcPr>
            <w:tcW w:w="11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онкологічними захворюваннями</w:t>
            </w:r>
          </w:p>
        </w:tc>
      </w:tr>
      <w:tr w:rsidR="00242FCE" w:rsidRPr="00BF4A77" w:rsidTr="00242FCE">
        <w:trPr>
          <w:trHeight w:val="1002"/>
        </w:trPr>
        <w:tc>
          <w:tcPr>
            <w:tcW w:w="1066"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001"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із дитячим церебральним паралічем (ДЦП)</w:t>
            </w:r>
          </w:p>
        </w:tc>
        <w:tc>
          <w:tcPr>
            <w:tcW w:w="920"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із синдромом Дауна</w:t>
            </w:r>
          </w:p>
        </w:tc>
        <w:tc>
          <w:tcPr>
            <w:tcW w:w="1178"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із Аутизмом</w:t>
            </w:r>
          </w:p>
        </w:tc>
        <w:tc>
          <w:tcPr>
            <w:tcW w:w="1178"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94"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r>
      <w:tr w:rsidR="00242FCE" w:rsidRPr="00BF4A77" w:rsidTr="00242FCE">
        <w:trPr>
          <w:trHeight w:val="546"/>
        </w:trPr>
        <w:tc>
          <w:tcPr>
            <w:tcW w:w="1066"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001"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920"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78"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c>
          <w:tcPr>
            <w:tcW w:w="1194" w:type="dxa"/>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pacing w:after="0" w:line="240" w:lineRule="auto"/>
              <w:rPr>
                <w:rFonts w:ascii="Arial Narrow" w:eastAsia="Times New Roman" w:hAnsi="Arial Narrow" w:cs="Arial CYR"/>
                <w:sz w:val="14"/>
                <w:szCs w:val="14"/>
              </w:rPr>
            </w:pPr>
          </w:p>
        </w:tc>
      </w:tr>
      <w:tr w:rsidR="00242FCE" w:rsidRPr="00BF4A77" w:rsidTr="00242FCE">
        <w:trPr>
          <w:trHeight w:val="346"/>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920"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178"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178"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178" w:type="dxa"/>
            <w:tcBorders>
              <w:top w:val="nil"/>
              <w:left w:val="nil"/>
              <w:bottom w:val="single" w:sz="4" w:space="0" w:color="auto"/>
              <w:right w:val="single" w:sz="4" w:space="0" w:color="auto"/>
            </w:tcBorders>
            <w:shd w:val="clear" w:color="auto" w:fill="auto"/>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178" w:type="dxa"/>
            <w:tcBorders>
              <w:top w:val="nil"/>
              <w:left w:val="nil"/>
              <w:bottom w:val="single" w:sz="4" w:space="0" w:color="auto"/>
              <w:right w:val="single" w:sz="4" w:space="0" w:color="auto"/>
            </w:tcBorders>
            <w:shd w:val="clear" w:color="auto" w:fill="auto"/>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178" w:type="dxa"/>
            <w:tcBorders>
              <w:top w:val="nil"/>
              <w:left w:val="nil"/>
              <w:bottom w:val="single" w:sz="4" w:space="0" w:color="auto"/>
              <w:right w:val="single" w:sz="4" w:space="0" w:color="auto"/>
            </w:tcBorders>
            <w:shd w:val="clear" w:color="auto" w:fill="auto"/>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c>
          <w:tcPr>
            <w:tcW w:w="1194" w:type="dxa"/>
            <w:tcBorders>
              <w:top w:val="nil"/>
              <w:left w:val="nil"/>
              <w:bottom w:val="single" w:sz="4" w:space="0" w:color="auto"/>
              <w:right w:val="single" w:sz="4" w:space="0" w:color="auto"/>
            </w:tcBorders>
            <w:shd w:val="clear" w:color="auto" w:fill="auto"/>
            <w:vAlign w:val="center"/>
            <w:hideMark/>
          </w:tcPr>
          <w:p w:rsidR="00242FCE" w:rsidRDefault="00242FCE" w:rsidP="00242FCE">
            <w:pPr>
              <w:spacing w:after="0" w:line="240" w:lineRule="auto"/>
              <w:jc w:val="center"/>
              <w:rPr>
                <w:rFonts w:ascii="Arial Narrow" w:eastAsia="Times New Roman" w:hAnsi="Arial Narrow" w:cs="Arial CYR"/>
                <w:b/>
                <w:bCs/>
                <w:sz w:val="14"/>
                <w:szCs w:val="14"/>
              </w:rPr>
            </w:pPr>
            <w:r>
              <w:rPr>
                <w:rFonts w:ascii="Arial Narrow" w:eastAsia="Times New Roman" w:hAnsi="Arial Narrow" w:cs="Arial CYR"/>
                <w:b/>
                <w:bCs/>
                <w:sz w:val="14"/>
                <w:szCs w:val="14"/>
              </w:rPr>
              <w:t>Діт</w:t>
            </w:r>
            <w:proofErr w:type="gramStart"/>
            <w:r>
              <w:rPr>
                <w:rFonts w:ascii="Arial Narrow" w:eastAsia="Times New Roman" w:hAnsi="Arial Narrow" w:cs="Arial CYR"/>
                <w:b/>
                <w:bCs/>
                <w:sz w:val="14"/>
                <w:szCs w:val="14"/>
              </w:rPr>
              <w:t>и-</w:t>
            </w:r>
            <w:proofErr w:type="gramEnd"/>
            <w:r>
              <w:rPr>
                <w:rFonts w:ascii="Arial Narrow" w:eastAsia="Times New Roman" w:hAnsi="Arial Narrow" w:cs="Arial CYR"/>
                <w:b/>
                <w:bCs/>
                <w:sz w:val="14"/>
                <w:szCs w:val="14"/>
              </w:rPr>
              <w:t>інваліди</w:t>
            </w:r>
          </w:p>
          <w:p w:rsidR="00242FCE" w:rsidRPr="00BF4A77" w:rsidRDefault="00242FCE" w:rsidP="00242FCE">
            <w:pPr>
              <w:spacing w:after="0" w:line="240" w:lineRule="auto"/>
              <w:jc w:val="center"/>
              <w:rPr>
                <w:rFonts w:ascii="Arial Narrow" w:eastAsia="Times New Roman" w:hAnsi="Arial Narrow" w:cs="Arial CYR"/>
                <w:b/>
                <w:bCs/>
                <w:sz w:val="14"/>
                <w:szCs w:val="14"/>
              </w:rPr>
            </w:pPr>
          </w:p>
        </w:tc>
      </w:tr>
      <w:tr w:rsidR="00242FCE" w:rsidRPr="00BF4A77" w:rsidTr="00242FCE">
        <w:trPr>
          <w:trHeight w:val="240"/>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14</w:t>
            </w:r>
          </w:p>
        </w:tc>
        <w:tc>
          <w:tcPr>
            <w:tcW w:w="1001"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13</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23</w:t>
            </w:r>
          </w:p>
        </w:tc>
        <w:tc>
          <w:tcPr>
            <w:tcW w:w="1178"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5</w:t>
            </w:r>
          </w:p>
        </w:tc>
        <w:tc>
          <w:tcPr>
            <w:tcW w:w="1178"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4</w:t>
            </w:r>
          </w:p>
        </w:tc>
        <w:tc>
          <w:tcPr>
            <w:tcW w:w="1178"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c>
          <w:tcPr>
            <w:tcW w:w="1178"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1</w:t>
            </w:r>
          </w:p>
        </w:tc>
        <w:tc>
          <w:tcPr>
            <w:tcW w:w="1178"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c>
          <w:tcPr>
            <w:tcW w:w="1194"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r>
    </w:tbl>
    <w:p w:rsidR="00242FCE" w:rsidRDefault="00242FCE" w:rsidP="00242FCE">
      <w:pPr>
        <w:pStyle w:val="a7"/>
        <w:keepNext/>
        <w:keepLines/>
        <w:shd w:val="clear" w:color="auto" w:fill="FFFFFF" w:themeFill="background1"/>
        <w:ind w:left="0" w:firstLine="709"/>
        <w:jc w:val="both"/>
        <w:rPr>
          <w:rFonts w:eastAsia="Times New Roman"/>
          <w:szCs w:val="14"/>
        </w:rPr>
      </w:pPr>
    </w:p>
    <w:p w:rsidR="00242FCE" w:rsidRDefault="00242FCE" w:rsidP="00242FCE">
      <w:pPr>
        <w:pStyle w:val="a7"/>
        <w:keepNext/>
        <w:keepLines/>
        <w:shd w:val="clear" w:color="auto" w:fill="FFFFFF" w:themeFill="background1"/>
        <w:ind w:left="0" w:firstLine="709"/>
        <w:jc w:val="both"/>
        <w:rPr>
          <w:rFonts w:eastAsia="Times New Roman"/>
          <w:szCs w:val="14"/>
        </w:rPr>
      </w:pPr>
      <w:r w:rsidRPr="00BF4A77">
        <w:rPr>
          <w:rFonts w:eastAsia="Times New Roman"/>
          <w:szCs w:val="14"/>
        </w:rPr>
        <w:t>Кількість</w:t>
      </w:r>
      <w:r>
        <w:rPr>
          <w:rFonts w:eastAsia="Times New Roman"/>
          <w:szCs w:val="14"/>
        </w:rPr>
        <w:t xml:space="preserve"> </w:t>
      </w:r>
      <w:r w:rsidRPr="00BF4A77">
        <w:rPr>
          <w:rFonts w:eastAsia="Times New Roman"/>
          <w:szCs w:val="14"/>
        </w:rPr>
        <w:t>отримувачів послу</w:t>
      </w:r>
      <w:r>
        <w:rPr>
          <w:rFonts w:eastAsia="Times New Roman"/>
          <w:szCs w:val="14"/>
        </w:rPr>
        <w:t xml:space="preserve">г з реабілітації (абілітації) </w:t>
      </w:r>
      <w:r w:rsidRPr="00BF4A77">
        <w:rPr>
          <w:rFonts w:eastAsia="Times New Roman"/>
          <w:szCs w:val="14"/>
        </w:rPr>
        <w:t>в розрізі гендерних показників</w:t>
      </w:r>
      <w:r>
        <w:rPr>
          <w:rFonts w:eastAsia="Times New Roman"/>
          <w:szCs w:val="14"/>
        </w:rPr>
        <w:t>за 2018 рік становить 40 дітей-інвалідів</w:t>
      </w:r>
      <w:r w:rsidRPr="00BF4A77">
        <w:rPr>
          <w:rFonts w:eastAsia="Times New Roman"/>
          <w:szCs w:val="14"/>
        </w:rPr>
        <w:t>:</w:t>
      </w:r>
    </w:p>
    <w:tbl>
      <w:tblPr>
        <w:tblW w:w="10071" w:type="dxa"/>
        <w:tblInd w:w="98" w:type="dxa"/>
        <w:tblLayout w:type="fixed"/>
        <w:tblLook w:val="04A0"/>
      </w:tblPr>
      <w:tblGrid>
        <w:gridCol w:w="593"/>
        <w:gridCol w:w="551"/>
        <w:gridCol w:w="425"/>
        <w:gridCol w:w="498"/>
        <w:gridCol w:w="527"/>
        <w:gridCol w:w="535"/>
        <w:gridCol w:w="446"/>
        <w:gridCol w:w="590"/>
        <w:gridCol w:w="588"/>
        <w:gridCol w:w="590"/>
        <w:gridCol w:w="588"/>
        <w:gridCol w:w="590"/>
        <w:gridCol w:w="588"/>
        <w:gridCol w:w="590"/>
        <w:gridCol w:w="588"/>
        <w:gridCol w:w="590"/>
        <w:gridCol w:w="598"/>
        <w:gridCol w:w="596"/>
      </w:tblGrid>
      <w:tr w:rsidR="00242FCE" w:rsidRPr="004E6C2F" w:rsidTr="00242FCE">
        <w:trPr>
          <w:trHeight w:val="300"/>
        </w:trPr>
        <w:tc>
          <w:tcPr>
            <w:tcW w:w="10071"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242FCE" w:rsidRPr="00242FCE" w:rsidRDefault="00242FCE" w:rsidP="00242FCE">
            <w:pPr>
              <w:shd w:val="clear" w:color="auto" w:fill="FFFFFF" w:themeFill="background1"/>
              <w:spacing w:after="0" w:line="240" w:lineRule="auto"/>
              <w:jc w:val="center"/>
              <w:rPr>
                <w:rFonts w:ascii="Arial Narrow" w:eastAsia="Times New Roman" w:hAnsi="Arial Narrow" w:cs="Arial CYR"/>
                <w:sz w:val="14"/>
                <w:szCs w:val="14"/>
                <w:lang w:val="uk-UA"/>
              </w:rPr>
            </w:pPr>
            <w:r w:rsidRPr="00242FCE">
              <w:rPr>
                <w:rFonts w:ascii="Arial Narrow" w:eastAsia="Times New Roman" w:hAnsi="Arial Narrow" w:cs="Arial CYR"/>
                <w:sz w:val="14"/>
                <w:szCs w:val="14"/>
                <w:lang w:val="uk-UA"/>
              </w:rPr>
              <w:t>Кількість отримувачів послуг з реабілітації (абілітації)  в розрізі гендерних показників за 2017 рік:</w:t>
            </w:r>
          </w:p>
        </w:tc>
      </w:tr>
      <w:tr w:rsidR="00242FCE" w:rsidRPr="00BF4A77" w:rsidTr="00242FCE">
        <w:trPr>
          <w:trHeight w:val="300"/>
        </w:trPr>
        <w:tc>
          <w:tcPr>
            <w:tcW w:w="11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ураженням опорно-рухового апарату                                    та центральної і периферичної нервової системи</w:t>
            </w:r>
          </w:p>
        </w:tc>
        <w:tc>
          <w:tcPr>
            <w:tcW w:w="92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них:</w:t>
            </w:r>
          </w:p>
        </w:tc>
        <w:tc>
          <w:tcPr>
            <w:tcW w:w="106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 xml:space="preserve">з </w:t>
            </w:r>
            <w:proofErr w:type="gramStart"/>
            <w:r w:rsidRPr="00BF4A77">
              <w:rPr>
                <w:rFonts w:ascii="Arial Narrow" w:eastAsia="Times New Roman" w:hAnsi="Arial Narrow" w:cs="Arial CYR"/>
                <w:sz w:val="14"/>
                <w:szCs w:val="14"/>
              </w:rPr>
              <w:t>псих</w:t>
            </w:r>
            <w:proofErr w:type="gramEnd"/>
            <w:r w:rsidRPr="00BF4A77">
              <w:rPr>
                <w:rFonts w:ascii="Arial Narrow" w:eastAsia="Times New Roman" w:hAnsi="Arial Narrow" w:cs="Arial CYR"/>
                <w:sz w:val="14"/>
                <w:szCs w:val="14"/>
              </w:rPr>
              <w:t>ічними захворюваннями                                                                                          та розумовою відсталістю</w:t>
            </w:r>
          </w:p>
        </w:tc>
        <w:tc>
          <w:tcPr>
            <w:tcW w:w="2214"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них:</w:t>
            </w:r>
          </w:p>
        </w:tc>
        <w:tc>
          <w:tcPr>
            <w:tcW w:w="117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ураженням органів слуху</w:t>
            </w:r>
          </w:p>
        </w:tc>
        <w:tc>
          <w:tcPr>
            <w:tcW w:w="117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ураженням органі</w:t>
            </w:r>
            <w:proofErr w:type="gramStart"/>
            <w:r w:rsidRPr="00BF4A77">
              <w:rPr>
                <w:rFonts w:ascii="Arial Narrow" w:eastAsia="Times New Roman" w:hAnsi="Arial Narrow" w:cs="Arial CYR"/>
                <w:sz w:val="14"/>
                <w:szCs w:val="14"/>
              </w:rPr>
              <w:t>в зору</w:t>
            </w:r>
            <w:proofErr w:type="gramEnd"/>
          </w:p>
        </w:tc>
        <w:tc>
          <w:tcPr>
            <w:tcW w:w="117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ураженням внутрішніх органі</w:t>
            </w:r>
            <w:proofErr w:type="gramStart"/>
            <w:r w:rsidRPr="00BF4A77">
              <w:rPr>
                <w:rFonts w:ascii="Arial Narrow" w:eastAsia="Times New Roman" w:hAnsi="Arial Narrow" w:cs="Arial CYR"/>
                <w:sz w:val="14"/>
                <w:szCs w:val="14"/>
              </w:rPr>
              <w:t>в</w:t>
            </w:r>
            <w:proofErr w:type="gramEnd"/>
          </w:p>
        </w:tc>
        <w:tc>
          <w:tcPr>
            <w:tcW w:w="119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з онкологічними захворюваннями</w:t>
            </w:r>
          </w:p>
        </w:tc>
      </w:tr>
      <w:tr w:rsidR="00242FCE" w:rsidRPr="00BF4A77" w:rsidTr="00242FCE">
        <w:trPr>
          <w:trHeight w:val="1002"/>
        </w:trPr>
        <w:tc>
          <w:tcPr>
            <w:tcW w:w="1144" w:type="dxa"/>
            <w:gridSpan w:val="2"/>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hd w:val="clear" w:color="auto" w:fill="FFFFFF" w:themeFill="background1"/>
              <w:spacing w:after="0" w:line="240" w:lineRule="auto"/>
              <w:rPr>
                <w:rFonts w:ascii="Arial Narrow" w:eastAsia="Times New Roman" w:hAnsi="Arial Narrow" w:cs="Arial CYR"/>
                <w:sz w:val="14"/>
                <w:szCs w:val="14"/>
              </w:rPr>
            </w:pPr>
          </w:p>
        </w:tc>
        <w:tc>
          <w:tcPr>
            <w:tcW w:w="923"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із дитячим церебральним паралічем (ДЦП)</w:t>
            </w:r>
          </w:p>
        </w:tc>
        <w:tc>
          <w:tcPr>
            <w:tcW w:w="106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hd w:val="clear" w:color="auto" w:fill="FFFFFF" w:themeFill="background1"/>
              <w:spacing w:after="0" w:line="240" w:lineRule="auto"/>
              <w:rPr>
                <w:rFonts w:ascii="Arial Narrow" w:eastAsia="Times New Roman" w:hAnsi="Arial Narrow" w:cs="Arial CYR"/>
                <w:sz w:val="14"/>
                <w:szCs w:val="14"/>
              </w:rPr>
            </w:pPr>
          </w:p>
        </w:tc>
        <w:tc>
          <w:tcPr>
            <w:tcW w:w="1036"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із синдромом Дауна</w:t>
            </w:r>
          </w:p>
        </w:tc>
        <w:tc>
          <w:tcPr>
            <w:tcW w:w="1178"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sz w:val="14"/>
                <w:szCs w:val="14"/>
              </w:rPr>
            </w:pPr>
            <w:r w:rsidRPr="00BF4A77">
              <w:rPr>
                <w:rFonts w:ascii="Arial Narrow" w:eastAsia="Times New Roman" w:hAnsi="Arial Narrow" w:cs="Arial CYR"/>
                <w:sz w:val="14"/>
                <w:szCs w:val="14"/>
              </w:rPr>
              <w:t>із Аутизмом</w:t>
            </w:r>
          </w:p>
        </w:tc>
        <w:tc>
          <w:tcPr>
            <w:tcW w:w="1178" w:type="dxa"/>
            <w:gridSpan w:val="2"/>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hd w:val="clear" w:color="auto" w:fill="FFFFFF" w:themeFill="background1"/>
              <w:spacing w:after="0" w:line="240" w:lineRule="auto"/>
              <w:rPr>
                <w:rFonts w:ascii="Arial Narrow" w:eastAsia="Times New Roman" w:hAnsi="Arial Narrow" w:cs="Arial CYR"/>
                <w:sz w:val="14"/>
                <w:szCs w:val="14"/>
              </w:rPr>
            </w:pPr>
          </w:p>
        </w:tc>
        <w:tc>
          <w:tcPr>
            <w:tcW w:w="1178" w:type="dxa"/>
            <w:gridSpan w:val="2"/>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hd w:val="clear" w:color="auto" w:fill="FFFFFF" w:themeFill="background1"/>
              <w:spacing w:after="0" w:line="240" w:lineRule="auto"/>
              <w:rPr>
                <w:rFonts w:ascii="Arial Narrow" w:eastAsia="Times New Roman" w:hAnsi="Arial Narrow" w:cs="Arial CYR"/>
                <w:sz w:val="14"/>
                <w:szCs w:val="14"/>
              </w:rPr>
            </w:pPr>
          </w:p>
        </w:tc>
        <w:tc>
          <w:tcPr>
            <w:tcW w:w="1178" w:type="dxa"/>
            <w:gridSpan w:val="2"/>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hd w:val="clear" w:color="auto" w:fill="FFFFFF" w:themeFill="background1"/>
              <w:spacing w:after="0" w:line="240" w:lineRule="auto"/>
              <w:rPr>
                <w:rFonts w:ascii="Arial Narrow" w:eastAsia="Times New Roman" w:hAnsi="Arial Narrow" w:cs="Arial CYR"/>
                <w:sz w:val="14"/>
                <w:szCs w:val="14"/>
              </w:rPr>
            </w:pPr>
          </w:p>
        </w:tc>
        <w:tc>
          <w:tcPr>
            <w:tcW w:w="1194" w:type="dxa"/>
            <w:gridSpan w:val="2"/>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hd w:val="clear" w:color="auto" w:fill="FFFFFF" w:themeFill="background1"/>
              <w:spacing w:after="0" w:line="240" w:lineRule="auto"/>
              <w:rPr>
                <w:rFonts w:ascii="Arial Narrow" w:eastAsia="Times New Roman" w:hAnsi="Arial Narrow" w:cs="Arial CYR"/>
                <w:sz w:val="14"/>
                <w:szCs w:val="14"/>
              </w:rPr>
            </w:pPr>
          </w:p>
        </w:tc>
      </w:tr>
      <w:tr w:rsidR="00242FCE" w:rsidRPr="00BF4A77" w:rsidTr="00242FCE">
        <w:trPr>
          <w:trHeight w:val="161"/>
        </w:trPr>
        <w:tc>
          <w:tcPr>
            <w:tcW w:w="1144" w:type="dxa"/>
            <w:gridSpan w:val="2"/>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hd w:val="clear" w:color="auto" w:fill="FFFFFF" w:themeFill="background1"/>
              <w:spacing w:after="0" w:line="240" w:lineRule="auto"/>
              <w:rPr>
                <w:rFonts w:ascii="Arial Narrow" w:eastAsia="Times New Roman" w:hAnsi="Arial Narrow" w:cs="Arial CYR"/>
                <w:sz w:val="14"/>
                <w:szCs w:val="14"/>
              </w:rPr>
            </w:pPr>
          </w:p>
        </w:tc>
        <w:tc>
          <w:tcPr>
            <w:tcW w:w="923"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hd w:val="clear" w:color="auto" w:fill="FFFFFF" w:themeFill="background1"/>
              <w:spacing w:after="0" w:line="240" w:lineRule="auto"/>
              <w:rPr>
                <w:rFonts w:ascii="Arial Narrow" w:eastAsia="Times New Roman" w:hAnsi="Arial Narrow" w:cs="Arial CYR"/>
                <w:sz w:val="14"/>
                <w:szCs w:val="14"/>
              </w:rPr>
            </w:pPr>
          </w:p>
        </w:tc>
        <w:tc>
          <w:tcPr>
            <w:tcW w:w="106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hd w:val="clear" w:color="auto" w:fill="FFFFFF" w:themeFill="background1"/>
              <w:spacing w:after="0" w:line="240" w:lineRule="auto"/>
              <w:rPr>
                <w:rFonts w:ascii="Arial Narrow" w:eastAsia="Times New Roman" w:hAnsi="Arial Narrow" w:cs="Arial CYR"/>
                <w:sz w:val="14"/>
                <w:szCs w:val="14"/>
              </w:rPr>
            </w:pPr>
          </w:p>
        </w:tc>
        <w:tc>
          <w:tcPr>
            <w:tcW w:w="1036"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hd w:val="clear" w:color="auto" w:fill="FFFFFF" w:themeFill="background1"/>
              <w:spacing w:after="0" w:line="240" w:lineRule="auto"/>
              <w:rPr>
                <w:rFonts w:ascii="Arial Narrow" w:eastAsia="Times New Roman" w:hAnsi="Arial Narrow" w:cs="Arial CYR"/>
                <w:sz w:val="14"/>
                <w:szCs w:val="14"/>
              </w:rPr>
            </w:pPr>
          </w:p>
        </w:tc>
        <w:tc>
          <w:tcPr>
            <w:tcW w:w="1178"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242FCE" w:rsidRPr="00BF4A77" w:rsidRDefault="00242FCE" w:rsidP="00242FCE">
            <w:pPr>
              <w:shd w:val="clear" w:color="auto" w:fill="FFFFFF" w:themeFill="background1"/>
              <w:spacing w:after="0" w:line="240" w:lineRule="auto"/>
              <w:rPr>
                <w:rFonts w:ascii="Arial Narrow" w:eastAsia="Times New Roman" w:hAnsi="Arial Narrow" w:cs="Arial CYR"/>
                <w:sz w:val="14"/>
                <w:szCs w:val="14"/>
              </w:rPr>
            </w:pPr>
          </w:p>
        </w:tc>
        <w:tc>
          <w:tcPr>
            <w:tcW w:w="1178" w:type="dxa"/>
            <w:gridSpan w:val="2"/>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hd w:val="clear" w:color="auto" w:fill="FFFFFF" w:themeFill="background1"/>
              <w:spacing w:after="0" w:line="240" w:lineRule="auto"/>
              <w:rPr>
                <w:rFonts w:ascii="Arial Narrow" w:eastAsia="Times New Roman" w:hAnsi="Arial Narrow" w:cs="Arial CYR"/>
                <w:sz w:val="14"/>
                <w:szCs w:val="14"/>
              </w:rPr>
            </w:pPr>
          </w:p>
        </w:tc>
        <w:tc>
          <w:tcPr>
            <w:tcW w:w="1178" w:type="dxa"/>
            <w:gridSpan w:val="2"/>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hd w:val="clear" w:color="auto" w:fill="FFFFFF" w:themeFill="background1"/>
              <w:spacing w:after="0" w:line="240" w:lineRule="auto"/>
              <w:rPr>
                <w:rFonts w:ascii="Arial Narrow" w:eastAsia="Times New Roman" w:hAnsi="Arial Narrow" w:cs="Arial CYR"/>
                <w:sz w:val="14"/>
                <w:szCs w:val="14"/>
              </w:rPr>
            </w:pPr>
          </w:p>
        </w:tc>
        <w:tc>
          <w:tcPr>
            <w:tcW w:w="1178" w:type="dxa"/>
            <w:gridSpan w:val="2"/>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hd w:val="clear" w:color="auto" w:fill="FFFFFF" w:themeFill="background1"/>
              <w:spacing w:after="0" w:line="240" w:lineRule="auto"/>
              <w:rPr>
                <w:rFonts w:ascii="Arial Narrow" w:eastAsia="Times New Roman" w:hAnsi="Arial Narrow" w:cs="Arial CYR"/>
                <w:sz w:val="14"/>
                <w:szCs w:val="14"/>
              </w:rPr>
            </w:pPr>
          </w:p>
        </w:tc>
        <w:tc>
          <w:tcPr>
            <w:tcW w:w="1194" w:type="dxa"/>
            <w:gridSpan w:val="2"/>
            <w:vMerge/>
            <w:tcBorders>
              <w:top w:val="single" w:sz="4" w:space="0" w:color="auto"/>
              <w:left w:val="single" w:sz="4" w:space="0" w:color="auto"/>
              <w:bottom w:val="single" w:sz="4" w:space="0" w:color="000000"/>
              <w:right w:val="single" w:sz="4" w:space="0" w:color="000000"/>
            </w:tcBorders>
            <w:vAlign w:val="center"/>
            <w:hideMark/>
          </w:tcPr>
          <w:p w:rsidR="00242FCE" w:rsidRPr="00BF4A77" w:rsidRDefault="00242FCE" w:rsidP="00242FCE">
            <w:pPr>
              <w:shd w:val="clear" w:color="auto" w:fill="FFFFFF" w:themeFill="background1"/>
              <w:spacing w:after="0" w:line="240" w:lineRule="auto"/>
              <w:rPr>
                <w:rFonts w:ascii="Arial Narrow" w:eastAsia="Times New Roman" w:hAnsi="Arial Narrow" w:cs="Arial CYR"/>
                <w:sz w:val="14"/>
                <w:szCs w:val="14"/>
              </w:rPr>
            </w:pPr>
          </w:p>
        </w:tc>
      </w:tr>
      <w:tr w:rsidR="00242FCE" w:rsidRPr="00BF4A77" w:rsidTr="00242FCE">
        <w:trPr>
          <w:trHeight w:val="226"/>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b/>
                <w:bCs/>
                <w:sz w:val="14"/>
                <w:szCs w:val="14"/>
              </w:rPr>
            </w:pPr>
            <w:proofErr w:type="gramStart"/>
            <w:r w:rsidRPr="00BF4A77">
              <w:rPr>
                <w:rFonts w:ascii="Arial Narrow" w:eastAsia="Times New Roman" w:hAnsi="Arial Narrow" w:cs="Arial CYR"/>
                <w:b/>
                <w:bCs/>
                <w:sz w:val="14"/>
                <w:szCs w:val="14"/>
              </w:rPr>
              <w:t>Ж</w:t>
            </w:r>
            <w:proofErr w:type="gramEnd"/>
            <w:r w:rsidRPr="00BF4A77">
              <w:rPr>
                <w:rFonts w:ascii="Arial Narrow" w:eastAsia="Times New Roman" w:hAnsi="Arial Narrow" w:cs="Arial CYR"/>
                <w:b/>
                <w:bCs/>
                <w:sz w:val="14"/>
                <w:szCs w:val="14"/>
              </w:rPr>
              <w:t>ін.</w:t>
            </w:r>
          </w:p>
        </w:tc>
        <w:tc>
          <w:tcPr>
            <w:tcW w:w="551"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b/>
                <w:bCs/>
                <w:sz w:val="14"/>
                <w:szCs w:val="14"/>
              </w:rPr>
            </w:pPr>
            <w:r w:rsidRPr="00BF4A77">
              <w:rPr>
                <w:rFonts w:ascii="Arial Narrow" w:eastAsia="Times New Roman" w:hAnsi="Arial Narrow" w:cs="Arial CYR"/>
                <w:b/>
                <w:bCs/>
                <w:sz w:val="14"/>
                <w:szCs w:val="14"/>
              </w:rPr>
              <w:t>Чол.</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b/>
                <w:bCs/>
                <w:sz w:val="14"/>
                <w:szCs w:val="14"/>
              </w:rPr>
            </w:pPr>
            <w:proofErr w:type="gramStart"/>
            <w:r w:rsidRPr="00BF4A77">
              <w:rPr>
                <w:rFonts w:ascii="Arial Narrow" w:eastAsia="Times New Roman" w:hAnsi="Arial Narrow" w:cs="Arial CYR"/>
                <w:b/>
                <w:bCs/>
                <w:sz w:val="14"/>
                <w:szCs w:val="14"/>
              </w:rPr>
              <w:t>Ж</w:t>
            </w:r>
            <w:proofErr w:type="gramEnd"/>
            <w:r w:rsidRPr="00BF4A77">
              <w:rPr>
                <w:rFonts w:ascii="Arial Narrow" w:eastAsia="Times New Roman" w:hAnsi="Arial Narrow" w:cs="Arial CYR"/>
                <w:b/>
                <w:bCs/>
                <w:sz w:val="14"/>
                <w:szCs w:val="14"/>
              </w:rPr>
              <w:t>ін.</w:t>
            </w:r>
          </w:p>
        </w:tc>
        <w:tc>
          <w:tcPr>
            <w:tcW w:w="498"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b/>
                <w:bCs/>
                <w:sz w:val="14"/>
                <w:szCs w:val="14"/>
              </w:rPr>
            </w:pPr>
            <w:r w:rsidRPr="00BF4A77">
              <w:rPr>
                <w:rFonts w:ascii="Arial Narrow" w:eastAsia="Times New Roman" w:hAnsi="Arial Narrow" w:cs="Arial CYR"/>
                <w:b/>
                <w:bCs/>
                <w:sz w:val="14"/>
                <w:szCs w:val="14"/>
              </w:rPr>
              <w:t>Чол.</w:t>
            </w:r>
          </w:p>
        </w:tc>
        <w:tc>
          <w:tcPr>
            <w:tcW w:w="527"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b/>
                <w:bCs/>
                <w:sz w:val="14"/>
                <w:szCs w:val="14"/>
              </w:rPr>
            </w:pPr>
            <w:proofErr w:type="gramStart"/>
            <w:r w:rsidRPr="00BF4A77">
              <w:rPr>
                <w:rFonts w:ascii="Arial Narrow" w:eastAsia="Times New Roman" w:hAnsi="Arial Narrow" w:cs="Arial CYR"/>
                <w:b/>
                <w:bCs/>
                <w:sz w:val="14"/>
                <w:szCs w:val="14"/>
              </w:rPr>
              <w:t>Ж</w:t>
            </w:r>
            <w:proofErr w:type="gramEnd"/>
            <w:r w:rsidRPr="00BF4A77">
              <w:rPr>
                <w:rFonts w:ascii="Arial Narrow" w:eastAsia="Times New Roman" w:hAnsi="Arial Narrow" w:cs="Arial CYR"/>
                <w:b/>
                <w:bCs/>
                <w:sz w:val="14"/>
                <w:szCs w:val="14"/>
              </w:rPr>
              <w:t>ін.</w:t>
            </w:r>
          </w:p>
        </w:tc>
        <w:tc>
          <w:tcPr>
            <w:tcW w:w="535"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b/>
                <w:bCs/>
                <w:sz w:val="14"/>
                <w:szCs w:val="14"/>
              </w:rPr>
            </w:pPr>
            <w:r w:rsidRPr="00BF4A77">
              <w:rPr>
                <w:rFonts w:ascii="Arial Narrow" w:eastAsia="Times New Roman" w:hAnsi="Arial Narrow" w:cs="Arial CYR"/>
                <w:b/>
                <w:bCs/>
                <w:sz w:val="14"/>
                <w:szCs w:val="14"/>
              </w:rPr>
              <w:t>Чол.</w:t>
            </w:r>
          </w:p>
        </w:tc>
        <w:tc>
          <w:tcPr>
            <w:tcW w:w="446"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b/>
                <w:bCs/>
                <w:sz w:val="14"/>
                <w:szCs w:val="14"/>
              </w:rPr>
            </w:pPr>
            <w:proofErr w:type="gramStart"/>
            <w:r w:rsidRPr="00BF4A77">
              <w:rPr>
                <w:rFonts w:ascii="Arial Narrow" w:eastAsia="Times New Roman" w:hAnsi="Arial Narrow" w:cs="Arial CYR"/>
                <w:b/>
                <w:bCs/>
                <w:sz w:val="14"/>
                <w:szCs w:val="14"/>
              </w:rPr>
              <w:t>Ж</w:t>
            </w:r>
            <w:proofErr w:type="gramEnd"/>
            <w:r w:rsidRPr="00BF4A77">
              <w:rPr>
                <w:rFonts w:ascii="Arial Narrow" w:eastAsia="Times New Roman" w:hAnsi="Arial Narrow" w:cs="Arial CYR"/>
                <w:b/>
                <w:bCs/>
                <w:sz w:val="14"/>
                <w:szCs w:val="14"/>
              </w:rPr>
              <w:t>ін.</w:t>
            </w:r>
          </w:p>
        </w:tc>
        <w:tc>
          <w:tcPr>
            <w:tcW w:w="590"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b/>
                <w:bCs/>
                <w:sz w:val="14"/>
                <w:szCs w:val="14"/>
              </w:rPr>
            </w:pPr>
            <w:r w:rsidRPr="00BF4A77">
              <w:rPr>
                <w:rFonts w:ascii="Arial Narrow" w:eastAsia="Times New Roman" w:hAnsi="Arial Narrow" w:cs="Arial CYR"/>
                <w:b/>
                <w:bCs/>
                <w:sz w:val="14"/>
                <w:szCs w:val="14"/>
              </w:rPr>
              <w:t>Чол.</w:t>
            </w:r>
          </w:p>
        </w:tc>
        <w:tc>
          <w:tcPr>
            <w:tcW w:w="588"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b/>
                <w:bCs/>
                <w:sz w:val="14"/>
                <w:szCs w:val="14"/>
              </w:rPr>
            </w:pPr>
            <w:proofErr w:type="gramStart"/>
            <w:r w:rsidRPr="00BF4A77">
              <w:rPr>
                <w:rFonts w:ascii="Arial Narrow" w:eastAsia="Times New Roman" w:hAnsi="Arial Narrow" w:cs="Arial CYR"/>
                <w:b/>
                <w:bCs/>
                <w:sz w:val="14"/>
                <w:szCs w:val="14"/>
              </w:rPr>
              <w:t>Ж</w:t>
            </w:r>
            <w:proofErr w:type="gramEnd"/>
            <w:r w:rsidRPr="00BF4A77">
              <w:rPr>
                <w:rFonts w:ascii="Arial Narrow" w:eastAsia="Times New Roman" w:hAnsi="Arial Narrow" w:cs="Arial CYR"/>
                <w:b/>
                <w:bCs/>
                <w:sz w:val="14"/>
                <w:szCs w:val="14"/>
              </w:rPr>
              <w:t>ін.</w:t>
            </w:r>
          </w:p>
        </w:tc>
        <w:tc>
          <w:tcPr>
            <w:tcW w:w="590" w:type="dxa"/>
            <w:tcBorders>
              <w:top w:val="nil"/>
              <w:left w:val="nil"/>
              <w:bottom w:val="single" w:sz="4" w:space="0" w:color="auto"/>
              <w:right w:val="single" w:sz="4" w:space="0" w:color="auto"/>
            </w:tcBorders>
            <w:shd w:val="clear" w:color="auto" w:fill="FFFFFF" w:themeFill="background1"/>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b/>
                <w:bCs/>
                <w:sz w:val="14"/>
                <w:szCs w:val="14"/>
              </w:rPr>
            </w:pPr>
            <w:r w:rsidRPr="00BF4A77">
              <w:rPr>
                <w:rFonts w:ascii="Arial Narrow" w:eastAsia="Times New Roman" w:hAnsi="Arial Narrow" w:cs="Arial CYR"/>
                <w:b/>
                <w:bCs/>
                <w:sz w:val="14"/>
                <w:szCs w:val="14"/>
              </w:rPr>
              <w:t>Чол.</w:t>
            </w:r>
          </w:p>
        </w:tc>
        <w:tc>
          <w:tcPr>
            <w:tcW w:w="588"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b/>
                <w:bCs/>
                <w:sz w:val="14"/>
                <w:szCs w:val="14"/>
              </w:rPr>
            </w:pPr>
            <w:proofErr w:type="gramStart"/>
            <w:r w:rsidRPr="00BF4A77">
              <w:rPr>
                <w:rFonts w:ascii="Arial Narrow" w:eastAsia="Times New Roman" w:hAnsi="Arial Narrow" w:cs="Arial CYR"/>
                <w:b/>
                <w:bCs/>
                <w:sz w:val="14"/>
                <w:szCs w:val="14"/>
              </w:rPr>
              <w:t>Ж</w:t>
            </w:r>
            <w:proofErr w:type="gramEnd"/>
            <w:r w:rsidRPr="00BF4A77">
              <w:rPr>
                <w:rFonts w:ascii="Arial Narrow" w:eastAsia="Times New Roman" w:hAnsi="Arial Narrow" w:cs="Arial CYR"/>
                <w:b/>
                <w:bCs/>
                <w:sz w:val="14"/>
                <w:szCs w:val="14"/>
              </w:rPr>
              <w:t>ін.</w:t>
            </w:r>
          </w:p>
        </w:tc>
        <w:tc>
          <w:tcPr>
            <w:tcW w:w="590"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b/>
                <w:bCs/>
                <w:sz w:val="14"/>
                <w:szCs w:val="14"/>
              </w:rPr>
            </w:pPr>
            <w:r w:rsidRPr="00BF4A77">
              <w:rPr>
                <w:rFonts w:ascii="Arial Narrow" w:eastAsia="Times New Roman" w:hAnsi="Arial Narrow" w:cs="Arial CYR"/>
                <w:b/>
                <w:bCs/>
                <w:sz w:val="14"/>
                <w:szCs w:val="14"/>
              </w:rPr>
              <w:t>Чол.</w:t>
            </w:r>
          </w:p>
        </w:tc>
        <w:tc>
          <w:tcPr>
            <w:tcW w:w="588"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b/>
                <w:bCs/>
                <w:sz w:val="14"/>
                <w:szCs w:val="14"/>
              </w:rPr>
            </w:pPr>
            <w:proofErr w:type="gramStart"/>
            <w:r w:rsidRPr="00BF4A77">
              <w:rPr>
                <w:rFonts w:ascii="Arial Narrow" w:eastAsia="Times New Roman" w:hAnsi="Arial Narrow" w:cs="Arial CYR"/>
                <w:b/>
                <w:bCs/>
                <w:sz w:val="14"/>
                <w:szCs w:val="14"/>
              </w:rPr>
              <w:t>Ж</w:t>
            </w:r>
            <w:proofErr w:type="gramEnd"/>
            <w:r w:rsidRPr="00BF4A77">
              <w:rPr>
                <w:rFonts w:ascii="Arial Narrow" w:eastAsia="Times New Roman" w:hAnsi="Arial Narrow" w:cs="Arial CYR"/>
                <w:b/>
                <w:bCs/>
                <w:sz w:val="14"/>
                <w:szCs w:val="14"/>
              </w:rPr>
              <w:t>ін.</w:t>
            </w:r>
          </w:p>
        </w:tc>
        <w:tc>
          <w:tcPr>
            <w:tcW w:w="590"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b/>
                <w:bCs/>
                <w:sz w:val="14"/>
                <w:szCs w:val="14"/>
              </w:rPr>
            </w:pPr>
            <w:r w:rsidRPr="00BF4A77">
              <w:rPr>
                <w:rFonts w:ascii="Arial Narrow" w:eastAsia="Times New Roman" w:hAnsi="Arial Narrow" w:cs="Arial CYR"/>
                <w:b/>
                <w:bCs/>
                <w:sz w:val="14"/>
                <w:szCs w:val="14"/>
              </w:rPr>
              <w:t>Чол.</w:t>
            </w:r>
          </w:p>
        </w:tc>
        <w:tc>
          <w:tcPr>
            <w:tcW w:w="588"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b/>
                <w:bCs/>
                <w:sz w:val="14"/>
                <w:szCs w:val="14"/>
              </w:rPr>
            </w:pPr>
            <w:proofErr w:type="gramStart"/>
            <w:r w:rsidRPr="00BF4A77">
              <w:rPr>
                <w:rFonts w:ascii="Arial Narrow" w:eastAsia="Times New Roman" w:hAnsi="Arial Narrow" w:cs="Arial CYR"/>
                <w:b/>
                <w:bCs/>
                <w:sz w:val="14"/>
                <w:szCs w:val="14"/>
              </w:rPr>
              <w:t>Ж</w:t>
            </w:r>
            <w:proofErr w:type="gramEnd"/>
            <w:r w:rsidRPr="00BF4A77">
              <w:rPr>
                <w:rFonts w:ascii="Arial Narrow" w:eastAsia="Times New Roman" w:hAnsi="Arial Narrow" w:cs="Arial CYR"/>
                <w:b/>
                <w:bCs/>
                <w:sz w:val="14"/>
                <w:szCs w:val="14"/>
              </w:rPr>
              <w:t>ін.</w:t>
            </w:r>
          </w:p>
        </w:tc>
        <w:tc>
          <w:tcPr>
            <w:tcW w:w="590"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b/>
                <w:bCs/>
                <w:sz w:val="14"/>
                <w:szCs w:val="14"/>
              </w:rPr>
            </w:pPr>
            <w:r w:rsidRPr="00BF4A77">
              <w:rPr>
                <w:rFonts w:ascii="Arial Narrow" w:eastAsia="Times New Roman" w:hAnsi="Arial Narrow" w:cs="Arial CYR"/>
                <w:b/>
                <w:bCs/>
                <w:sz w:val="14"/>
                <w:szCs w:val="14"/>
              </w:rPr>
              <w:t>Чол.</w:t>
            </w:r>
          </w:p>
        </w:tc>
        <w:tc>
          <w:tcPr>
            <w:tcW w:w="598"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b/>
                <w:bCs/>
                <w:sz w:val="14"/>
                <w:szCs w:val="14"/>
              </w:rPr>
            </w:pPr>
            <w:proofErr w:type="gramStart"/>
            <w:r w:rsidRPr="00BF4A77">
              <w:rPr>
                <w:rFonts w:ascii="Arial Narrow" w:eastAsia="Times New Roman" w:hAnsi="Arial Narrow" w:cs="Arial CYR"/>
                <w:b/>
                <w:bCs/>
                <w:sz w:val="14"/>
                <w:szCs w:val="14"/>
              </w:rPr>
              <w:t>Ж</w:t>
            </w:r>
            <w:proofErr w:type="gramEnd"/>
            <w:r w:rsidRPr="00BF4A77">
              <w:rPr>
                <w:rFonts w:ascii="Arial Narrow" w:eastAsia="Times New Roman" w:hAnsi="Arial Narrow" w:cs="Arial CYR"/>
                <w:b/>
                <w:bCs/>
                <w:sz w:val="14"/>
                <w:szCs w:val="14"/>
              </w:rPr>
              <w:t>ін.</w:t>
            </w:r>
          </w:p>
        </w:tc>
        <w:tc>
          <w:tcPr>
            <w:tcW w:w="596" w:type="dxa"/>
            <w:tcBorders>
              <w:top w:val="nil"/>
              <w:left w:val="nil"/>
              <w:bottom w:val="single" w:sz="4" w:space="0" w:color="auto"/>
              <w:right w:val="single" w:sz="4" w:space="0" w:color="auto"/>
            </w:tcBorders>
            <w:shd w:val="clear" w:color="auto" w:fill="auto"/>
            <w:vAlign w:val="center"/>
            <w:hideMark/>
          </w:tcPr>
          <w:p w:rsidR="00242FCE" w:rsidRPr="00BF4A77" w:rsidRDefault="00242FCE" w:rsidP="00242FCE">
            <w:pPr>
              <w:shd w:val="clear" w:color="auto" w:fill="FFFFFF" w:themeFill="background1"/>
              <w:spacing w:after="0" w:line="240" w:lineRule="auto"/>
              <w:jc w:val="center"/>
              <w:rPr>
                <w:rFonts w:ascii="Arial Narrow" w:eastAsia="Times New Roman" w:hAnsi="Arial Narrow" w:cs="Arial CYR"/>
                <w:b/>
                <w:bCs/>
                <w:sz w:val="14"/>
                <w:szCs w:val="14"/>
              </w:rPr>
            </w:pPr>
            <w:r w:rsidRPr="00BF4A77">
              <w:rPr>
                <w:rFonts w:ascii="Arial Narrow" w:eastAsia="Times New Roman" w:hAnsi="Arial Narrow" w:cs="Arial CYR"/>
                <w:b/>
                <w:bCs/>
                <w:sz w:val="14"/>
                <w:szCs w:val="14"/>
              </w:rPr>
              <w:t>Чол.</w:t>
            </w:r>
          </w:p>
        </w:tc>
      </w:tr>
      <w:tr w:rsidR="00242FCE" w:rsidRPr="00BF4A77" w:rsidTr="00242FCE">
        <w:trPr>
          <w:trHeight w:val="24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242FCE" w:rsidRDefault="00242FCE" w:rsidP="00242FCE">
            <w:pPr>
              <w:shd w:val="clear" w:color="auto" w:fill="FFFFFF" w:themeFill="background1"/>
              <w:spacing w:after="0"/>
              <w:jc w:val="center"/>
              <w:rPr>
                <w:rFonts w:ascii="Arial Narrow" w:hAnsi="Arial Narrow" w:cs="Arial CYR"/>
                <w:sz w:val="18"/>
                <w:szCs w:val="18"/>
              </w:rPr>
            </w:pPr>
            <w:r>
              <w:rPr>
                <w:rFonts w:ascii="Arial Narrow" w:hAnsi="Arial Narrow" w:cs="Arial CYR"/>
                <w:sz w:val="18"/>
                <w:szCs w:val="18"/>
              </w:rPr>
              <w:t>8</w:t>
            </w:r>
          </w:p>
        </w:tc>
        <w:tc>
          <w:tcPr>
            <w:tcW w:w="551" w:type="dxa"/>
            <w:tcBorders>
              <w:top w:val="nil"/>
              <w:left w:val="nil"/>
              <w:bottom w:val="single" w:sz="4" w:space="0" w:color="auto"/>
              <w:right w:val="single" w:sz="4" w:space="0" w:color="auto"/>
            </w:tcBorders>
            <w:shd w:val="clear" w:color="auto" w:fill="auto"/>
            <w:vAlign w:val="center"/>
            <w:hideMark/>
          </w:tcPr>
          <w:p w:rsidR="00242FCE" w:rsidRDefault="00242FCE" w:rsidP="00242FCE">
            <w:pPr>
              <w:shd w:val="clear" w:color="auto" w:fill="FFFFFF" w:themeFill="background1"/>
              <w:spacing w:after="0"/>
              <w:jc w:val="center"/>
              <w:rPr>
                <w:rFonts w:ascii="Arial Narrow" w:hAnsi="Arial Narrow" w:cs="Arial CYR"/>
                <w:sz w:val="18"/>
                <w:szCs w:val="18"/>
              </w:rPr>
            </w:pPr>
            <w:r>
              <w:rPr>
                <w:rFonts w:ascii="Arial Narrow" w:hAnsi="Arial Narrow" w:cs="Arial CYR"/>
                <w:sz w:val="18"/>
                <w:szCs w:val="18"/>
              </w:rPr>
              <w:t>6</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hd w:val="clear" w:color="auto" w:fill="FFFFFF" w:themeFill="background1"/>
              <w:spacing w:after="0"/>
              <w:jc w:val="center"/>
              <w:rPr>
                <w:rFonts w:ascii="Arial Narrow" w:hAnsi="Arial Narrow" w:cs="Arial CYR"/>
                <w:sz w:val="18"/>
                <w:szCs w:val="18"/>
              </w:rPr>
            </w:pPr>
            <w:r>
              <w:rPr>
                <w:rFonts w:ascii="Arial Narrow" w:hAnsi="Arial Narrow" w:cs="Arial CYR"/>
                <w:sz w:val="18"/>
                <w:szCs w:val="18"/>
              </w:rPr>
              <w:t>3</w:t>
            </w:r>
          </w:p>
        </w:tc>
        <w:tc>
          <w:tcPr>
            <w:tcW w:w="498"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hd w:val="clear" w:color="auto" w:fill="FFFFFF" w:themeFill="background1"/>
              <w:spacing w:after="0"/>
              <w:jc w:val="center"/>
              <w:rPr>
                <w:rFonts w:ascii="Arial Narrow" w:hAnsi="Arial Narrow" w:cs="Arial CYR"/>
                <w:sz w:val="18"/>
                <w:szCs w:val="18"/>
              </w:rPr>
            </w:pPr>
            <w:r>
              <w:rPr>
                <w:rFonts w:ascii="Arial Narrow" w:hAnsi="Arial Narrow" w:cs="Arial CYR"/>
                <w:sz w:val="18"/>
                <w:szCs w:val="18"/>
              </w:rPr>
              <w:t>4</w:t>
            </w:r>
          </w:p>
        </w:tc>
        <w:tc>
          <w:tcPr>
            <w:tcW w:w="527"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hd w:val="clear" w:color="auto" w:fill="FFFFFF" w:themeFill="background1"/>
              <w:spacing w:after="0"/>
              <w:jc w:val="center"/>
              <w:rPr>
                <w:rFonts w:ascii="Arial Narrow" w:hAnsi="Arial Narrow" w:cs="Arial CYR"/>
                <w:sz w:val="18"/>
                <w:szCs w:val="18"/>
              </w:rPr>
            </w:pPr>
            <w:r>
              <w:rPr>
                <w:rFonts w:ascii="Arial Narrow" w:hAnsi="Arial Narrow" w:cs="Arial CYR"/>
                <w:sz w:val="18"/>
                <w:szCs w:val="18"/>
              </w:rPr>
              <w:t>10</w:t>
            </w:r>
          </w:p>
        </w:tc>
        <w:tc>
          <w:tcPr>
            <w:tcW w:w="535"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hd w:val="clear" w:color="auto" w:fill="FFFFFF" w:themeFill="background1"/>
              <w:spacing w:after="0"/>
              <w:jc w:val="center"/>
              <w:rPr>
                <w:rFonts w:ascii="Arial Narrow" w:hAnsi="Arial Narrow" w:cs="Arial CYR"/>
                <w:sz w:val="18"/>
                <w:szCs w:val="18"/>
              </w:rPr>
            </w:pPr>
            <w:r>
              <w:rPr>
                <w:rFonts w:ascii="Arial Narrow" w:hAnsi="Arial Narrow" w:cs="Arial CYR"/>
                <w:sz w:val="18"/>
                <w:szCs w:val="18"/>
              </w:rPr>
              <w:t>12</w:t>
            </w:r>
          </w:p>
        </w:tc>
        <w:tc>
          <w:tcPr>
            <w:tcW w:w="446"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hd w:val="clear" w:color="auto" w:fill="FFFFFF" w:themeFill="background1"/>
              <w:spacing w:after="0"/>
              <w:jc w:val="center"/>
              <w:rPr>
                <w:rFonts w:ascii="Arial Narrow" w:hAnsi="Arial Narrow" w:cs="Arial CYR"/>
                <w:sz w:val="18"/>
                <w:szCs w:val="18"/>
              </w:rPr>
            </w:pPr>
            <w:r>
              <w:rPr>
                <w:rFonts w:ascii="Arial Narrow" w:hAnsi="Arial Narrow" w:cs="Arial CYR"/>
                <w:sz w:val="18"/>
                <w:szCs w:val="18"/>
              </w:rPr>
              <w:t>1</w:t>
            </w:r>
          </w:p>
        </w:tc>
        <w:tc>
          <w:tcPr>
            <w:tcW w:w="590"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hd w:val="clear" w:color="auto" w:fill="FFFFFF" w:themeFill="background1"/>
              <w:spacing w:after="0"/>
              <w:jc w:val="center"/>
              <w:rPr>
                <w:rFonts w:ascii="Arial Narrow" w:hAnsi="Arial Narrow" w:cs="Arial CYR"/>
                <w:sz w:val="18"/>
                <w:szCs w:val="18"/>
              </w:rPr>
            </w:pPr>
            <w:r>
              <w:rPr>
                <w:rFonts w:ascii="Arial Narrow" w:hAnsi="Arial Narrow" w:cs="Arial CYR"/>
                <w:sz w:val="18"/>
                <w:szCs w:val="18"/>
              </w:rPr>
              <w:t>1</w:t>
            </w:r>
          </w:p>
        </w:tc>
        <w:tc>
          <w:tcPr>
            <w:tcW w:w="588"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hd w:val="clear" w:color="auto" w:fill="FFFFFF" w:themeFill="background1"/>
              <w:spacing w:after="0"/>
              <w:jc w:val="center"/>
              <w:rPr>
                <w:rFonts w:ascii="Arial Narrow" w:hAnsi="Arial Narrow" w:cs="Arial CYR"/>
                <w:sz w:val="18"/>
                <w:szCs w:val="18"/>
              </w:rPr>
            </w:pPr>
            <w:r>
              <w:rPr>
                <w:rFonts w:ascii="Arial Narrow" w:hAnsi="Arial Narrow" w:cs="Arial CYR"/>
                <w:sz w:val="18"/>
                <w:szCs w:val="18"/>
              </w:rPr>
              <w:t>0</w:t>
            </w:r>
          </w:p>
        </w:tc>
        <w:tc>
          <w:tcPr>
            <w:tcW w:w="590" w:type="dxa"/>
            <w:tcBorders>
              <w:top w:val="nil"/>
              <w:left w:val="nil"/>
              <w:bottom w:val="single" w:sz="4" w:space="0" w:color="auto"/>
              <w:right w:val="single" w:sz="4" w:space="0" w:color="auto"/>
            </w:tcBorders>
            <w:shd w:val="clear" w:color="auto" w:fill="FFFFFF" w:themeFill="background1"/>
            <w:vAlign w:val="center"/>
            <w:hideMark/>
          </w:tcPr>
          <w:p w:rsidR="00242FCE" w:rsidRDefault="00242FCE" w:rsidP="00242FCE">
            <w:pPr>
              <w:shd w:val="clear" w:color="auto" w:fill="FFFFFF" w:themeFill="background1"/>
              <w:spacing w:after="0"/>
              <w:jc w:val="center"/>
              <w:rPr>
                <w:rFonts w:ascii="Arial Narrow" w:hAnsi="Arial Narrow" w:cs="Arial CYR"/>
                <w:sz w:val="18"/>
                <w:szCs w:val="18"/>
              </w:rPr>
            </w:pPr>
            <w:r>
              <w:rPr>
                <w:rFonts w:ascii="Arial Narrow" w:hAnsi="Arial Narrow" w:cs="Arial CYR"/>
                <w:sz w:val="18"/>
                <w:szCs w:val="18"/>
              </w:rPr>
              <w:t>7</w:t>
            </w:r>
          </w:p>
        </w:tc>
        <w:tc>
          <w:tcPr>
            <w:tcW w:w="588" w:type="dxa"/>
            <w:tcBorders>
              <w:top w:val="nil"/>
              <w:left w:val="nil"/>
              <w:bottom w:val="single" w:sz="4" w:space="0" w:color="auto"/>
              <w:right w:val="single" w:sz="4" w:space="0" w:color="auto"/>
            </w:tcBorders>
            <w:shd w:val="clear" w:color="auto" w:fill="auto"/>
            <w:vAlign w:val="center"/>
            <w:hideMark/>
          </w:tcPr>
          <w:p w:rsidR="00242FCE" w:rsidRDefault="00242FCE" w:rsidP="00242FCE">
            <w:pPr>
              <w:shd w:val="clear" w:color="auto" w:fill="FFFFFF" w:themeFill="background1"/>
              <w:spacing w:after="0"/>
              <w:jc w:val="center"/>
              <w:rPr>
                <w:rFonts w:ascii="Arial Narrow" w:hAnsi="Arial Narrow" w:cs="Arial CYR"/>
                <w:sz w:val="18"/>
                <w:szCs w:val="18"/>
              </w:rPr>
            </w:pPr>
            <w:r>
              <w:rPr>
                <w:rFonts w:ascii="Arial Narrow" w:hAnsi="Arial Narrow" w:cs="Arial CYR"/>
                <w:sz w:val="18"/>
                <w:szCs w:val="18"/>
              </w:rPr>
              <w:t>0</w:t>
            </w:r>
          </w:p>
        </w:tc>
        <w:tc>
          <w:tcPr>
            <w:tcW w:w="590" w:type="dxa"/>
            <w:tcBorders>
              <w:top w:val="nil"/>
              <w:left w:val="nil"/>
              <w:bottom w:val="single" w:sz="4" w:space="0" w:color="auto"/>
              <w:right w:val="single" w:sz="4" w:space="0" w:color="auto"/>
            </w:tcBorders>
            <w:shd w:val="clear" w:color="auto" w:fill="auto"/>
            <w:vAlign w:val="center"/>
            <w:hideMark/>
          </w:tcPr>
          <w:p w:rsidR="00242FCE" w:rsidRDefault="00242FCE" w:rsidP="00242FCE">
            <w:pPr>
              <w:shd w:val="clear" w:color="auto" w:fill="FFFFFF" w:themeFill="background1"/>
              <w:spacing w:after="0"/>
              <w:jc w:val="center"/>
              <w:rPr>
                <w:rFonts w:ascii="Arial Narrow" w:hAnsi="Arial Narrow" w:cs="Arial CYR"/>
                <w:sz w:val="18"/>
                <w:szCs w:val="18"/>
              </w:rPr>
            </w:pPr>
            <w:r>
              <w:rPr>
                <w:rFonts w:ascii="Arial Narrow" w:hAnsi="Arial Narrow" w:cs="Arial CYR"/>
                <w:sz w:val="18"/>
                <w:szCs w:val="18"/>
              </w:rPr>
              <w:t>1</w:t>
            </w:r>
          </w:p>
        </w:tc>
        <w:tc>
          <w:tcPr>
            <w:tcW w:w="588" w:type="dxa"/>
            <w:tcBorders>
              <w:top w:val="nil"/>
              <w:left w:val="nil"/>
              <w:bottom w:val="single" w:sz="4" w:space="0" w:color="auto"/>
              <w:right w:val="single" w:sz="4" w:space="0" w:color="auto"/>
            </w:tcBorders>
            <w:shd w:val="clear" w:color="auto" w:fill="auto"/>
            <w:vAlign w:val="center"/>
            <w:hideMark/>
          </w:tcPr>
          <w:p w:rsidR="00242FCE" w:rsidRDefault="00242FCE" w:rsidP="00242FCE">
            <w:pPr>
              <w:shd w:val="clear" w:color="auto" w:fill="FFFFFF" w:themeFill="background1"/>
              <w:spacing w:after="0"/>
              <w:jc w:val="center"/>
              <w:rPr>
                <w:rFonts w:ascii="Arial Narrow" w:hAnsi="Arial Narrow" w:cs="Arial CYR"/>
                <w:sz w:val="18"/>
                <w:szCs w:val="18"/>
              </w:rPr>
            </w:pPr>
            <w:r>
              <w:rPr>
                <w:rFonts w:ascii="Arial Narrow" w:hAnsi="Arial Narrow" w:cs="Arial CYR"/>
                <w:sz w:val="18"/>
                <w:szCs w:val="18"/>
              </w:rPr>
              <w:t>0</w:t>
            </w:r>
          </w:p>
        </w:tc>
        <w:tc>
          <w:tcPr>
            <w:tcW w:w="590" w:type="dxa"/>
            <w:tcBorders>
              <w:top w:val="nil"/>
              <w:left w:val="nil"/>
              <w:bottom w:val="single" w:sz="4" w:space="0" w:color="auto"/>
              <w:right w:val="single" w:sz="4" w:space="0" w:color="auto"/>
            </w:tcBorders>
            <w:shd w:val="clear" w:color="auto" w:fill="auto"/>
            <w:vAlign w:val="center"/>
            <w:hideMark/>
          </w:tcPr>
          <w:p w:rsidR="00242FCE" w:rsidRDefault="00242FCE" w:rsidP="00242FCE">
            <w:pPr>
              <w:shd w:val="clear" w:color="auto" w:fill="FFFFFF" w:themeFill="background1"/>
              <w:spacing w:after="0"/>
              <w:jc w:val="center"/>
              <w:rPr>
                <w:rFonts w:ascii="Arial Narrow" w:hAnsi="Arial Narrow" w:cs="Arial CYR"/>
                <w:sz w:val="18"/>
                <w:szCs w:val="18"/>
              </w:rPr>
            </w:pPr>
            <w:r>
              <w:rPr>
                <w:rFonts w:ascii="Arial Narrow" w:hAnsi="Arial Narrow" w:cs="Arial CYR"/>
                <w:sz w:val="18"/>
                <w:szCs w:val="18"/>
              </w:rPr>
              <w:t>1</w:t>
            </w:r>
          </w:p>
        </w:tc>
        <w:tc>
          <w:tcPr>
            <w:tcW w:w="588" w:type="dxa"/>
            <w:tcBorders>
              <w:top w:val="nil"/>
              <w:left w:val="nil"/>
              <w:bottom w:val="single" w:sz="4" w:space="0" w:color="auto"/>
              <w:right w:val="single" w:sz="4" w:space="0" w:color="auto"/>
            </w:tcBorders>
            <w:shd w:val="clear" w:color="auto" w:fill="auto"/>
            <w:vAlign w:val="center"/>
            <w:hideMark/>
          </w:tcPr>
          <w:p w:rsidR="00242FCE" w:rsidRDefault="00242FCE" w:rsidP="00242FCE">
            <w:pPr>
              <w:shd w:val="clear" w:color="auto" w:fill="FFFFFF" w:themeFill="background1"/>
              <w:spacing w:after="0"/>
              <w:jc w:val="center"/>
              <w:rPr>
                <w:rFonts w:ascii="Arial Narrow" w:hAnsi="Arial Narrow" w:cs="Arial CYR"/>
                <w:sz w:val="18"/>
                <w:szCs w:val="18"/>
              </w:rPr>
            </w:pPr>
            <w:r>
              <w:rPr>
                <w:rFonts w:ascii="Arial Narrow" w:hAnsi="Arial Narrow" w:cs="Arial CYR"/>
                <w:sz w:val="18"/>
                <w:szCs w:val="18"/>
              </w:rPr>
              <w:t>3</w:t>
            </w:r>
          </w:p>
        </w:tc>
        <w:tc>
          <w:tcPr>
            <w:tcW w:w="590" w:type="dxa"/>
            <w:tcBorders>
              <w:top w:val="nil"/>
              <w:left w:val="nil"/>
              <w:bottom w:val="single" w:sz="4" w:space="0" w:color="auto"/>
              <w:right w:val="single" w:sz="4" w:space="0" w:color="auto"/>
            </w:tcBorders>
            <w:shd w:val="clear" w:color="auto" w:fill="auto"/>
            <w:vAlign w:val="center"/>
            <w:hideMark/>
          </w:tcPr>
          <w:p w:rsidR="00242FCE" w:rsidRDefault="00242FCE" w:rsidP="00242FCE">
            <w:pPr>
              <w:shd w:val="clear" w:color="auto" w:fill="FFFFFF" w:themeFill="background1"/>
              <w:spacing w:after="0"/>
              <w:jc w:val="center"/>
              <w:rPr>
                <w:rFonts w:ascii="Arial Narrow" w:hAnsi="Arial Narrow" w:cs="Arial CYR"/>
                <w:sz w:val="18"/>
                <w:szCs w:val="18"/>
              </w:rPr>
            </w:pPr>
            <w:r>
              <w:rPr>
                <w:rFonts w:ascii="Arial Narrow" w:hAnsi="Arial Narrow" w:cs="Arial CYR"/>
                <w:sz w:val="18"/>
                <w:szCs w:val="18"/>
              </w:rPr>
              <w:t>0</w:t>
            </w:r>
          </w:p>
        </w:tc>
        <w:tc>
          <w:tcPr>
            <w:tcW w:w="598" w:type="dxa"/>
            <w:tcBorders>
              <w:top w:val="nil"/>
              <w:left w:val="nil"/>
              <w:bottom w:val="single" w:sz="4" w:space="0" w:color="auto"/>
              <w:right w:val="single" w:sz="4" w:space="0" w:color="auto"/>
            </w:tcBorders>
            <w:shd w:val="clear" w:color="auto" w:fill="auto"/>
            <w:vAlign w:val="center"/>
            <w:hideMark/>
          </w:tcPr>
          <w:p w:rsidR="00242FCE" w:rsidRDefault="00242FCE" w:rsidP="00242FCE">
            <w:pPr>
              <w:shd w:val="clear" w:color="auto" w:fill="FFFFFF" w:themeFill="background1"/>
              <w:spacing w:after="0"/>
              <w:jc w:val="center"/>
              <w:rPr>
                <w:rFonts w:ascii="Arial Narrow" w:hAnsi="Arial Narrow" w:cs="Arial CYR"/>
                <w:sz w:val="18"/>
                <w:szCs w:val="18"/>
              </w:rPr>
            </w:pPr>
            <w:r>
              <w:rPr>
                <w:rFonts w:ascii="Arial Narrow" w:hAnsi="Arial Narrow" w:cs="Arial CYR"/>
                <w:sz w:val="18"/>
                <w:szCs w:val="18"/>
              </w:rPr>
              <w:t>0</w:t>
            </w:r>
          </w:p>
        </w:tc>
        <w:tc>
          <w:tcPr>
            <w:tcW w:w="596" w:type="dxa"/>
            <w:tcBorders>
              <w:top w:val="nil"/>
              <w:left w:val="nil"/>
              <w:bottom w:val="single" w:sz="4" w:space="0" w:color="auto"/>
              <w:right w:val="single" w:sz="4" w:space="0" w:color="auto"/>
            </w:tcBorders>
            <w:shd w:val="clear" w:color="auto" w:fill="auto"/>
            <w:vAlign w:val="center"/>
            <w:hideMark/>
          </w:tcPr>
          <w:p w:rsidR="00242FCE" w:rsidRDefault="00242FCE" w:rsidP="00242FCE">
            <w:pPr>
              <w:shd w:val="clear" w:color="auto" w:fill="FFFFFF" w:themeFill="background1"/>
              <w:spacing w:after="0"/>
              <w:jc w:val="center"/>
              <w:rPr>
                <w:rFonts w:ascii="Arial Narrow" w:hAnsi="Arial Narrow" w:cs="Arial CYR"/>
                <w:sz w:val="18"/>
                <w:szCs w:val="18"/>
              </w:rPr>
            </w:pPr>
            <w:r>
              <w:rPr>
                <w:rFonts w:ascii="Arial Narrow" w:hAnsi="Arial Narrow" w:cs="Arial CYR"/>
                <w:sz w:val="18"/>
                <w:szCs w:val="18"/>
              </w:rPr>
              <w:t>0</w:t>
            </w:r>
          </w:p>
        </w:tc>
      </w:tr>
    </w:tbl>
    <w:p w:rsidR="00242FCE" w:rsidRDefault="00242FCE" w:rsidP="00242FCE">
      <w:pPr>
        <w:pStyle w:val="a7"/>
        <w:keepNext/>
        <w:keepLines/>
        <w:spacing w:before="240"/>
        <w:ind w:left="0" w:firstLine="709"/>
        <w:jc w:val="both"/>
        <w:rPr>
          <w:rFonts w:eastAsia="Times New Roman"/>
          <w:szCs w:val="14"/>
        </w:rPr>
      </w:pPr>
      <w:r w:rsidRPr="00BF4A77">
        <w:rPr>
          <w:rFonts w:eastAsia="Times New Roman"/>
          <w:szCs w:val="14"/>
        </w:rPr>
        <w:t>Кількість</w:t>
      </w:r>
      <w:r>
        <w:rPr>
          <w:rFonts w:eastAsia="Times New Roman"/>
          <w:szCs w:val="14"/>
        </w:rPr>
        <w:t xml:space="preserve"> </w:t>
      </w:r>
      <w:r w:rsidRPr="00BF4A77">
        <w:rPr>
          <w:rFonts w:eastAsia="Times New Roman"/>
          <w:szCs w:val="14"/>
        </w:rPr>
        <w:t>отримувачів послу</w:t>
      </w:r>
      <w:r>
        <w:rPr>
          <w:rFonts w:eastAsia="Times New Roman"/>
          <w:szCs w:val="14"/>
        </w:rPr>
        <w:t>г за видами реабілітації за  І півріччя 2019 року становить 26 дітей-інвалідів (в т. ч. жін.- 11, чол. - 15)</w:t>
      </w:r>
      <w:r w:rsidRPr="00BF4A77">
        <w:rPr>
          <w:rFonts w:eastAsia="Times New Roman"/>
          <w:szCs w:val="14"/>
        </w:rPr>
        <w:t>:</w:t>
      </w:r>
    </w:p>
    <w:tbl>
      <w:tblPr>
        <w:tblW w:w="9899" w:type="dxa"/>
        <w:tblInd w:w="98" w:type="dxa"/>
        <w:tblLook w:val="04A0"/>
      </w:tblPr>
      <w:tblGrid>
        <w:gridCol w:w="622"/>
        <w:gridCol w:w="566"/>
        <w:gridCol w:w="568"/>
        <w:gridCol w:w="398"/>
        <w:gridCol w:w="398"/>
        <w:gridCol w:w="399"/>
        <w:gridCol w:w="399"/>
        <w:gridCol w:w="399"/>
        <w:gridCol w:w="399"/>
        <w:gridCol w:w="399"/>
        <w:gridCol w:w="399"/>
        <w:gridCol w:w="399"/>
        <w:gridCol w:w="399"/>
        <w:gridCol w:w="399"/>
        <w:gridCol w:w="399"/>
        <w:gridCol w:w="399"/>
        <w:gridCol w:w="399"/>
        <w:gridCol w:w="399"/>
        <w:gridCol w:w="399"/>
        <w:gridCol w:w="399"/>
        <w:gridCol w:w="399"/>
        <w:gridCol w:w="963"/>
      </w:tblGrid>
      <w:tr w:rsidR="00242FCE" w:rsidRPr="000C13DD" w:rsidTr="00242FCE">
        <w:trPr>
          <w:trHeight w:val="702"/>
        </w:trPr>
        <w:tc>
          <w:tcPr>
            <w:tcW w:w="1756" w:type="dxa"/>
            <w:gridSpan w:val="3"/>
            <w:vMerge w:val="restart"/>
            <w:tcBorders>
              <w:top w:val="single" w:sz="4" w:space="0" w:color="auto"/>
              <w:left w:val="single" w:sz="4" w:space="0" w:color="auto"/>
              <w:bottom w:val="nil"/>
              <w:right w:val="single" w:sz="4" w:space="0" w:color="000000"/>
            </w:tcBorders>
            <w:vAlign w:val="center"/>
            <w:hideMark/>
          </w:tcPr>
          <w:p w:rsidR="00242FCE" w:rsidRPr="00242FCE" w:rsidRDefault="00242FCE" w:rsidP="00242FCE">
            <w:pPr>
              <w:spacing w:after="0" w:line="240" w:lineRule="auto"/>
              <w:jc w:val="center"/>
              <w:rPr>
                <w:rFonts w:ascii="Arial Narrow" w:eastAsia="Times New Roman" w:hAnsi="Arial Narrow" w:cs="Arial CYR"/>
                <w:sz w:val="14"/>
                <w:szCs w:val="14"/>
                <w:lang w:val="uk-UA"/>
              </w:rPr>
            </w:pPr>
            <w:r w:rsidRPr="00242FCE">
              <w:rPr>
                <w:rFonts w:ascii="Arial Narrow" w:eastAsia="Times New Roman" w:hAnsi="Arial Narrow" w:cs="Arial CYR"/>
                <w:sz w:val="14"/>
                <w:szCs w:val="14"/>
                <w:lang w:val="uk-UA"/>
              </w:rPr>
              <w:t xml:space="preserve">Загальна чисельність отримувачів,                                                                   яким надано послуги з реабілітації (абілітації)                                                                                       </w:t>
            </w:r>
            <w:r w:rsidRPr="00242FCE">
              <w:rPr>
                <w:rFonts w:ascii="Arial Narrow" w:eastAsia="Times New Roman" w:hAnsi="Arial Narrow" w:cs="Arial CYR"/>
                <w:color w:val="0000FF"/>
                <w:sz w:val="14"/>
                <w:szCs w:val="14"/>
                <w:lang w:val="uk-UA"/>
              </w:rPr>
              <w:t>протягом звітного періоду</w:t>
            </w:r>
          </w:p>
        </w:tc>
        <w:tc>
          <w:tcPr>
            <w:tcW w:w="1594" w:type="dxa"/>
            <w:gridSpan w:val="4"/>
            <w:tcBorders>
              <w:top w:val="single" w:sz="4" w:space="0" w:color="auto"/>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r w:rsidRPr="000C13DD">
              <w:rPr>
                <w:rFonts w:ascii="Arial Narrow" w:eastAsia="Times New Roman" w:hAnsi="Arial Narrow" w:cs="Arial CYR"/>
                <w:sz w:val="14"/>
                <w:szCs w:val="14"/>
              </w:rPr>
              <w:t>медична                                                                                                            реабілітація:</w:t>
            </w:r>
          </w:p>
        </w:tc>
        <w:tc>
          <w:tcPr>
            <w:tcW w:w="3192" w:type="dxa"/>
            <w:gridSpan w:val="8"/>
            <w:tcBorders>
              <w:top w:val="single" w:sz="4" w:space="0" w:color="auto"/>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proofErr w:type="gramStart"/>
            <w:r w:rsidRPr="000C13DD">
              <w:rPr>
                <w:rFonts w:ascii="Arial Narrow" w:eastAsia="Times New Roman" w:hAnsi="Arial Narrow" w:cs="Arial CYR"/>
                <w:sz w:val="14"/>
                <w:szCs w:val="14"/>
              </w:rPr>
              <w:t>психолого-педагог</w:t>
            </w:r>
            <w:proofErr w:type="gramEnd"/>
            <w:r w:rsidRPr="000C13DD">
              <w:rPr>
                <w:rFonts w:ascii="Arial Narrow" w:eastAsia="Times New Roman" w:hAnsi="Arial Narrow" w:cs="Arial CYR"/>
                <w:sz w:val="14"/>
                <w:szCs w:val="14"/>
              </w:rPr>
              <w:t>ічна                                                                                                     реабілітація:</w:t>
            </w:r>
          </w:p>
        </w:tc>
        <w:tc>
          <w:tcPr>
            <w:tcW w:w="1197" w:type="dxa"/>
            <w:gridSpan w:val="3"/>
            <w:tcBorders>
              <w:top w:val="single" w:sz="4" w:space="0" w:color="auto"/>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r w:rsidRPr="000C13DD">
              <w:rPr>
                <w:rFonts w:ascii="Arial Narrow" w:eastAsia="Times New Roman" w:hAnsi="Arial Narrow" w:cs="Arial CYR"/>
                <w:sz w:val="14"/>
                <w:szCs w:val="14"/>
              </w:rPr>
              <w:t>професійна реабілітація:</w:t>
            </w:r>
          </w:p>
        </w:tc>
        <w:tc>
          <w:tcPr>
            <w:tcW w:w="1197" w:type="dxa"/>
            <w:gridSpan w:val="3"/>
            <w:tcBorders>
              <w:top w:val="single" w:sz="4" w:space="0" w:color="auto"/>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proofErr w:type="gramStart"/>
            <w:r w:rsidRPr="000C13DD">
              <w:rPr>
                <w:rFonts w:ascii="Arial Narrow" w:eastAsia="Times New Roman" w:hAnsi="Arial Narrow" w:cs="Arial CYR"/>
                <w:sz w:val="14"/>
                <w:szCs w:val="14"/>
              </w:rPr>
              <w:t>соц</w:t>
            </w:r>
            <w:proofErr w:type="gramEnd"/>
            <w:r w:rsidRPr="000C13DD">
              <w:rPr>
                <w:rFonts w:ascii="Arial Narrow" w:eastAsia="Times New Roman" w:hAnsi="Arial Narrow" w:cs="Arial CYR"/>
                <w:sz w:val="14"/>
                <w:szCs w:val="14"/>
              </w:rPr>
              <w:t>іальна реабілітація:</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r w:rsidRPr="000C13DD">
              <w:rPr>
                <w:rFonts w:ascii="Arial Narrow" w:eastAsia="Times New Roman" w:hAnsi="Arial Narrow" w:cs="Arial CYR"/>
                <w:sz w:val="14"/>
                <w:szCs w:val="14"/>
              </w:rPr>
              <w:t>фізкультурно-спортивна реабілітація:</w:t>
            </w:r>
          </w:p>
        </w:tc>
      </w:tr>
      <w:tr w:rsidR="00242FCE" w:rsidRPr="000C13DD" w:rsidTr="00242FCE">
        <w:trPr>
          <w:trHeight w:val="1999"/>
        </w:trPr>
        <w:tc>
          <w:tcPr>
            <w:tcW w:w="1756" w:type="dxa"/>
            <w:gridSpan w:val="3"/>
            <w:vMerge/>
            <w:tcBorders>
              <w:top w:val="single" w:sz="4" w:space="0" w:color="auto"/>
              <w:left w:val="single" w:sz="4" w:space="0" w:color="auto"/>
              <w:bottom w:val="nil"/>
              <w:right w:val="single" w:sz="4" w:space="0" w:color="000000"/>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r w:rsidRPr="000C13DD">
              <w:rPr>
                <w:rFonts w:ascii="Arial Narrow" w:eastAsia="Times New Roman" w:hAnsi="Arial Narrow" w:cs="Arial CYR"/>
                <w:sz w:val="14"/>
                <w:szCs w:val="14"/>
              </w:rPr>
              <w:t>відновна терапія</w:t>
            </w:r>
          </w:p>
        </w:tc>
        <w:tc>
          <w:tcPr>
            <w:tcW w:w="3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r w:rsidRPr="000C13DD">
              <w:rPr>
                <w:rFonts w:ascii="Arial Narrow" w:eastAsia="Times New Roman" w:hAnsi="Arial Narrow" w:cs="Arial CYR"/>
                <w:sz w:val="14"/>
                <w:szCs w:val="14"/>
              </w:rPr>
              <w:t>медичне спостереження</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r w:rsidRPr="000C13DD">
              <w:rPr>
                <w:rFonts w:ascii="Arial Narrow" w:eastAsia="Times New Roman" w:hAnsi="Arial Narrow" w:cs="Arial CYR"/>
                <w:sz w:val="14"/>
                <w:szCs w:val="14"/>
              </w:rPr>
              <w:t>медичний патронаж</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proofErr w:type="gramStart"/>
            <w:r w:rsidRPr="000C13DD">
              <w:rPr>
                <w:rFonts w:ascii="Arial Narrow" w:eastAsia="Times New Roman" w:hAnsi="Arial Narrow" w:cs="Arial CYR"/>
                <w:sz w:val="14"/>
                <w:szCs w:val="14"/>
              </w:rPr>
              <w:t>проф</w:t>
            </w:r>
            <w:proofErr w:type="gramEnd"/>
            <w:r w:rsidRPr="000C13DD">
              <w:rPr>
                <w:rFonts w:ascii="Arial Narrow" w:eastAsia="Times New Roman" w:hAnsi="Arial Narrow" w:cs="Arial CYR"/>
                <w:sz w:val="14"/>
                <w:szCs w:val="14"/>
              </w:rPr>
              <w:t>ілактичні заходи</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r w:rsidRPr="000C13DD">
              <w:rPr>
                <w:rFonts w:ascii="Arial Narrow" w:eastAsia="Times New Roman" w:hAnsi="Arial Narrow" w:cs="Arial CYR"/>
                <w:sz w:val="14"/>
                <w:szCs w:val="14"/>
              </w:rPr>
              <w:t>консультування</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r w:rsidRPr="000C13DD">
              <w:rPr>
                <w:rFonts w:ascii="Arial Narrow" w:eastAsia="Times New Roman" w:hAnsi="Arial Narrow" w:cs="Arial CYR"/>
                <w:sz w:val="14"/>
                <w:szCs w:val="14"/>
              </w:rPr>
              <w:t>психологічна та педагогічна корекція</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r w:rsidRPr="000C13DD">
              <w:rPr>
                <w:rFonts w:ascii="Arial Narrow" w:eastAsia="Times New Roman" w:hAnsi="Arial Narrow" w:cs="Arial CYR"/>
                <w:sz w:val="14"/>
                <w:szCs w:val="14"/>
              </w:rPr>
              <w:t xml:space="preserve">психологічна та педагогічна </w:t>
            </w:r>
            <w:proofErr w:type="gramStart"/>
            <w:r w:rsidRPr="000C13DD">
              <w:rPr>
                <w:rFonts w:ascii="Arial Narrow" w:eastAsia="Times New Roman" w:hAnsi="Arial Narrow" w:cs="Arial CYR"/>
                <w:sz w:val="14"/>
                <w:szCs w:val="14"/>
              </w:rPr>
              <w:t>проф</w:t>
            </w:r>
            <w:proofErr w:type="gramEnd"/>
            <w:r w:rsidRPr="000C13DD">
              <w:rPr>
                <w:rFonts w:ascii="Arial Narrow" w:eastAsia="Times New Roman" w:hAnsi="Arial Narrow" w:cs="Arial CYR"/>
                <w:sz w:val="14"/>
                <w:szCs w:val="14"/>
              </w:rPr>
              <w:t>ілактика</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r w:rsidRPr="000C13DD">
              <w:rPr>
                <w:rFonts w:ascii="Arial Narrow" w:eastAsia="Times New Roman" w:hAnsi="Arial Narrow" w:cs="Arial CYR"/>
                <w:sz w:val="14"/>
                <w:szCs w:val="14"/>
              </w:rPr>
              <w:t>психологічне та педагогічне консультування</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r w:rsidRPr="000C13DD">
              <w:rPr>
                <w:rFonts w:ascii="Arial Narrow" w:eastAsia="Times New Roman" w:hAnsi="Arial Narrow" w:cs="Arial CYR"/>
                <w:sz w:val="14"/>
                <w:szCs w:val="14"/>
              </w:rPr>
              <w:t>психологічна та педагогічна адаптація</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r w:rsidRPr="000C13DD">
              <w:rPr>
                <w:rFonts w:ascii="Arial Narrow" w:eastAsia="Times New Roman" w:hAnsi="Arial Narrow" w:cs="Arial CYR"/>
                <w:sz w:val="14"/>
                <w:szCs w:val="14"/>
              </w:rPr>
              <w:t>психологічне та педагогічне супроводження (спостереження)</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proofErr w:type="gramStart"/>
            <w:r w:rsidRPr="000C13DD">
              <w:rPr>
                <w:rFonts w:ascii="Arial Narrow" w:eastAsia="Times New Roman" w:hAnsi="Arial Narrow" w:cs="Arial CYR"/>
                <w:sz w:val="14"/>
                <w:szCs w:val="14"/>
              </w:rPr>
              <w:t>психолого-педагог</w:t>
            </w:r>
            <w:proofErr w:type="gramEnd"/>
            <w:r w:rsidRPr="000C13DD">
              <w:rPr>
                <w:rFonts w:ascii="Arial Narrow" w:eastAsia="Times New Roman" w:hAnsi="Arial Narrow" w:cs="Arial CYR"/>
                <w:sz w:val="14"/>
                <w:szCs w:val="14"/>
              </w:rPr>
              <w:t>ічна діагностика</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proofErr w:type="gramStart"/>
            <w:r w:rsidRPr="000C13DD">
              <w:rPr>
                <w:rFonts w:ascii="Arial Narrow" w:eastAsia="Times New Roman" w:hAnsi="Arial Narrow" w:cs="Arial CYR"/>
                <w:sz w:val="14"/>
                <w:szCs w:val="14"/>
              </w:rPr>
              <w:t>психолого-педагог</w:t>
            </w:r>
            <w:proofErr w:type="gramEnd"/>
            <w:r w:rsidRPr="000C13DD">
              <w:rPr>
                <w:rFonts w:ascii="Arial Narrow" w:eastAsia="Times New Roman" w:hAnsi="Arial Narrow" w:cs="Arial CYR"/>
                <w:sz w:val="14"/>
                <w:szCs w:val="14"/>
              </w:rPr>
              <w:t>ічний патронаж</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r w:rsidRPr="000C13DD">
              <w:rPr>
                <w:rFonts w:ascii="Arial Narrow" w:eastAsia="Times New Roman" w:hAnsi="Arial Narrow" w:cs="Arial CYR"/>
                <w:sz w:val="14"/>
                <w:szCs w:val="14"/>
              </w:rPr>
              <w:t>професійна орієнтація</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r w:rsidRPr="000C13DD">
              <w:rPr>
                <w:rFonts w:ascii="Arial Narrow" w:eastAsia="Times New Roman" w:hAnsi="Arial Narrow" w:cs="Arial CYR"/>
                <w:sz w:val="14"/>
                <w:szCs w:val="14"/>
              </w:rPr>
              <w:t>професійна адаптація</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r w:rsidRPr="000C13DD">
              <w:rPr>
                <w:rFonts w:ascii="Arial Narrow" w:eastAsia="Times New Roman" w:hAnsi="Arial Narrow" w:cs="Arial CYR"/>
                <w:sz w:val="14"/>
                <w:szCs w:val="14"/>
              </w:rPr>
              <w:t xml:space="preserve">професійна </w:t>
            </w:r>
            <w:proofErr w:type="gramStart"/>
            <w:r w:rsidRPr="000C13DD">
              <w:rPr>
                <w:rFonts w:ascii="Arial Narrow" w:eastAsia="Times New Roman" w:hAnsi="Arial Narrow" w:cs="Arial CYR"/>
                <w:sz w:val="14"/>
                <w:szCs w:val="14"/>
              </w:rPr>
              <w:t>п</w:t>
            </w:r>
            <w:proofErr w:type="gramEnd"/>
            <w:r w:rsidRPr="000C13DD">
              <w:rPr>
                <w:rFonts w:ascii="Arial Narrow" w:eastAsia="Times New Roman" w:hAnsi="Arial Narrow" w:cs="Arial CYR"/>
                <w:sz w:val="14"/>
                <w:szCs w:val="14"/>
              </w:rPr>
              <w:t>ідготовка, перепідготовка та підвищення кваліфікації</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r w:rsidRPr="000C13DD">
              <w:rPr>
                <w:rFonts w:ascii="Arial Narrow" w:eastAsia="Times New Roman" w:hAnsi="Arial Narrow" w:cs="Arial CYR"/>
                <w:sz w:val="14"/>
                <w:szCs w:val="14"/>
              </w:rPr>
              <w:t xml:space="preserve">навчання основних </w:t>
            </w:r>
            <w:proofErr w:type="gramStart"/>
            <w:r w:rsidRPr="000C13DD">
              <w:rPr>
                <w:rFonts w:ascii="Arial Narrow" w:eastAsia="Times New Roman" w:hAnsi="Arial Narrow" w:cs="Arial CYR"/>
                <w:sz w:val="14"/>
                <w:szCs w:val="14"/>
              </w:rPr>
              <w:t>соц</w:t>
            </w:r>
            <w:proofErr w:type="gramEnd"/>
            <w:r w:rsidRPr="000C13DD">
              <w:rPr>
                <w:rFonts w:ascii="Arial Narrow" w:eastAsia="Times New Roman" w:hAnsi="Arial Narrow" w:cs="Arial CYR"/>
                <w:sz w:val="14"/>
                <w:szCs w:val="14"/>
              </w:rPr>
              <w:t>іальних навичок</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r w:rsidRPr="000C13DD">
              <w:rPr>
                <w:rFonts w:ascii="Arial Narrow" w:eastAsia="Times New Roman" w:hAnsi="Arial Narrow" w:cs="Arial CYR"/>
                <w:sz w:val="14"/>
                <w:szCs w:val="14"/>
              </w:rPr>
              <w:t>працетерапія</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proofErr w:type="gramStart"/>
            <w:r w:rsidRPr="000C13DD">
              <w:rPr>
                <w:rFonts w:ascii="Arial Narrow" w:eastAsia="Times New Roman" w:hAnsi="Arial Narrow" w:cs="Arial CYR"/>
                <w:sz w:val="14"/>
                <w:szCs w:val="14"/>
              </w:rPr>
              <w:t>соц</w:t>
            </w:r>
            <w:proofErr w:type="gramEnd"/>
            <w:r w:rsidRPr="000C13DD">
              <w:rPr>
                <w:rFonts w:ascii="Arial Narrow" w:eastAsia="Times New Roman" w:hAnsi="Arial Narrow" w:cs="Arial CYR"/>
                <w:sz w:val="14"/>
                <w:szCs w:val="14"/>
              </w:rPr>
              <w:t>іально-побутовий патронаж</w:t>
            </w:r>
          </w:p>
        </w:tc>
        <w:tc>
          <w:tcPr>
            <w:tcW w:w="96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r w:rsidRPr="000C13DD">
              <w:rPr>
                <w:rFonts w:ascii="Arial Narrow" w:eastAsia="Times New Roman" w:hAnsi="Arial Narrow" w:cs="Arial CYR"/>
                <w:sz w:val="14"/>
                <w:szCs w:val="14"/>
              </w:rPr>
              <w:t>навчання заняттям з фізичної культури</w:t>
            </w:r>
          </w:p>
        </w:tc>
      </w:tr>
      <w:tr w:rsidR="00242FCE" w:rsidRPr="000C13DD" w:rsidTr="00242FCE">
        <w:trPr>
          <w:trHeight w:val="300"/>
        </w:trPr>
        <w:tc>
          <w:tcPr>
            <w:tcW w:w="622" w:type="dxa"/>
            <w:vMerge w:val="restart"/>
            <w:tcBorders>
              <w:top w:val="single" w:sz="4" w:space="0" w:color="auto"/>
              <w:left w:val="single" w:sz="4" w:space="0" w:color="auto"/>
              <w:bottom w:val="single" w:sz="4" w:space="0" w:color="000000"/>
              <w:right w:val="nil"/>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b/>
                <w:bCs/>
                <w:sz w:val="14"/>
                <w:szCs w:val="14"/>
              </w:rPr>
            </w:pPr>
            <w:r w:rsidRPr="000C13DD">
              <w:rPr>
                <w:rFonts w:ascii="Arial Narrow" w:eastAsia="Times New Roman" w:hAnsi="Arial Narrow" w:cs="Arial CYR"/>
                <w:b/>
                <w:bCs/>
                <w:sz w:val="14"/>
                <w:szCs w:val="14"/>
              </w:rPr>
              <w:t>Всього</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4"/>
                <w:szCs w:val="14"/>
              </w:rPr>
            </w:pPr>
            <w:r w:rsidRPr="000C13DD">
              <w:rPr>
                <w:rFonts w:ascii="Arial Narrow" w:eastAsia="Times New Roman" w:hAnsi="Arial Narrow" w:cs="Arial CYR"/>
                <w:sz w:val="14"/>
                <w:szCs w:val="14"/>
              </w:rPr>
              <w:t>з них:</w:t>
            </w:r>
          </w:p>
        </w:tc>
        <w:tc>
          <w:tcPr>
            <w:tcW w:w="398"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8"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963"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r>
      <w:tr w:rsidR="00242FCE" w:rsidRPr="000C13DD" w:rsidTr="00242FCE">
        <w:trPr>
          <w:trHeight w:val="300"/>
        </w:trPr>
        <w:tc>
          <w:tcPr>
            <w:tcW w:w="622" w:type="dxa"/>
            <w:vMerge/>
            <w:tcBorders>
              <w:top w:val="single" w:sz="4" w:space="0" w:color="auto"/>
              <w:left w:val="single" w:sz="4" w:space="0" w:color="auto"/>
              <w:bottom w:val="single" w:sz="4" w:space="0" w:color="000000"/>
              <w:right w:val="nil"/>
            </w:tcBorders>
            <w:vAlign w:val="center"/>
            <w:hideMark/>
          </w:tcPr>
          <w:p w:rsidR="00242FCE" w:rsidRPr="000C13DD" w:rsidRDefault="00242FCE" w:rsidP="00242FCE">
            <w:pPr>
              <w:spacing w:after="0" w:line="240" w:lineRule="auto"/>
              <w:rPr>
                <w:rFonts w:ascii="Arial Narrow" w:eastAsia="Times New Roman" w:hAnsi="Arial Narrow" w:cs="Arial CYR"/>
                <w:b/>
                <w:bCs/>
                <w:sz w:val="14"/>
                <w:szCs w:val="14"/>
              </w:rPr>
            </w:pP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b/>
                <w:bCs/>
                <w:sz w:val="14"/>
                <w:szCs w:val="14"/>
              </w:rPr>
            </w:pPr>
            <w:proofErr w:type="gramStart"/>
            <w:r w:rsidRPr="000C13DD">
              <w:rPr>
                <w:rFonts w:ascii="Arial Narrow" w:eastAsia="Times New Roman" w:hAnsi="Arial Narrow" w:cs="Arial CYR"/>
                <w:b/>
                <w:bCs/>
                <w:sz w:val="14"/>
                <w:szCs w:val="14"/>
              </w:rPr>
              <w:t>Ж</w:t>
            </w:r>
            <w:proofErr w:type="gramEnd"/>
            <w:r w:rsidRPr="000C13DD">
              <w:rPr>
                <w:rFonts w:ascii="Arial Narrow" w:eastAsia="Times New Roman" w:hAnsi="Arial Narrow" w:cs="Arial CYR"/>
                <w:b/>
                <w:bCs/>
                <w:sz w:val="14"/>
                <w:szCs w:val="14"/>
              </w:rPr>
              <w:t>ін.</w:t>
            </w:r>
          </w:p>
        </w:tc>
        <w:tc>
          <w:tcPr>
            <w:tcW w:w="568"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b/>
                <w:bCs/>
                <w:sz w:val="14"/>
                <w:szCs w:val="14"/>
              </w:rPr>
            </w:pPr>
            <w:r w:rsidRPr="000C13DD">
              <w:rPr>
                <w:rFonts w:ascii="Arial Narrow" w:eastAsia="Times New Roman" w:hAnsi="Arial Narrow" w:cs="Arial CYR"/>
                <w:b/>
                <w:bCs/>
                <w:sz w:val="14"/>
                <w:szCs w:val="14"/>
              </w:rPr>
              <w:t>Чол.</w:t>
            </w:r>
          </w:p>
        </w:tc>
        <w:tc>
          <w:tcPr>
            <w:tcW w:w="398"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8"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c>
          <w:tcPr>
            <w:tcW w:w="963" w:type="dxa"/>
            <w:vMerge/>
            <w:tcBorders>
              <w:top w:val="nil"/>
              <w:left w:val="single" w:sz="4" w:space="0" w:color="auto"/>
              <w:bottom w:val="single" w:sz="4" w:space="0" w:color="auto"/>
              <w:right w:val="single" w:sz="4" w:space="0" w:color="auto"/>
            </w:tcBorders>
            <w:vAlign w:val="center"/>
            <w:hideMark/>
          </w:tcPr>
          <w:p w:rsidR="00242FCE" w:rsidRPr="000C13DD" w:rsidRDefault="00242FCE" w:rsidP="00242FCE">
            <w:pPr>
              <w:spacing w:after="0" w:line="240" w:lineRule="auto"/>
              <w:rPr>
                <w:rFonts w:ascii="Arial Narrow" w:eastAsia="Times New Roman" w:hAnsi="Arial Narrow" w:cs="Arial CYR"/>
                <w:sz w:val="14"/>
                <w:szCs w:val="14"/>
              </w:rPr>
            </w:pPr>
          </w:p>
        </w:tc>
      </w:tr>
      <w:tr w:rsidR="00242FCE" w:rsidRPr="000C13DD" w:rsidTr="00242FCE">
        <w:trPr>
          <w:trHeight w:val="24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28</w:t>
            </w:r>
          </w:p>
        </w:tc>
        <w:tc>
          <w:tcPr>
            <w:tcW w:w="566"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12</w:t>
            </w:r>
          </w:p>
        </w:tc>
        <w:tc>
          <w:tcPr>
            <w:tcW w:w="568"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16</w:t>
            </w:r>
          </w:p>
        </w:tc>
        <w:tc>
          <w:tcPr>
            <w:tcW w:w="398"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c>
          <w:tcPr>
            <w:tcW w:w="398"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28</w:t>
            </w:r>
          </w:p>
        </w:tc>
        <w:tc>
          <w:tcPr>
            <w:tcW w:w="399"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c>
          <w:tcPr>
            <w:tcW w:w="399"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c>
          <w:tcPr>
            <w:tcW w:w="399"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28</w:t>
            </w:r>
          </w:p>
        </w:tc>
        <w:tc>
          <w:tcPr>
            <w:tcW w:w="399"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28</w:t>
            </w:r>
          </w:p>
        </w:tc>
        <w:tc>
          <w:tcPr>
            <w:tcW w:w="399"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11</w:t>
            </w:r>
          </w:p>
        </w:tc>
        <w:tc>
          <w:tcPr>
            <w:tcW w:w="399"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28</w:t>
            </w:r>
          </w:p>
        </w:tc>
        <w:tc>
          <w:tcPr>
            <w:tcW w:w="399"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28</w:t>
            </w:r>
          </w:p>
        </w:tc>
        <w:tc>
          <w:tcPr>
            <w:tcW w:w="399"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28</w:t>
            </w:r>
          </w:p>
        </w:tc>
        <w:tc>
          <w:tcPr>
            <w:tcW w:w="399"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28</w:t>
            </w:r>
          </w:p>
        </w:tc>
        <w:tc>
          <w:tcPr>
            <w:tcW w:w="399"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c>
          <w:tcPr>
            <w:tcW w:w="399"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c>
          <w:tcPr>
            <w:tcW w:w="399"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c>
          <w:tcPr>
            <w:tcW w:w="399"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c>
          <w:tcPr>
            <w:tcW w:w="399"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28</w:t>
            </w:r>
          </w:p>
        </w:tc>
        <w:tc>
          <w:tcPr>
            <w:tcW w:w="399"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sidRPr="000C13DD">
              <w:rPr>
                <w:rFonts w:ascii="Arial Narrow" w:eastAsia="Times New Roman" w:hAnsi="Arial Narrow" w:cs="Arial CYR"/>
                <w:sz w:val="18"/>
                <w:szCs w:val="18"/>
              </w:rPr>
              <w:t>2</w:t>
            </w:r>
            <w:r>
              <w:rPr>
                <w:rFonts w:ascii="Arial Narrow" w:eastAsia="Times New Roman" w:hAnsi="Arial Narrow" w:cs="Arial CYR"/>
                <w:sz w:val="18"/>
                <w:szCs w:val="18"/>
              </w:rPr>
              <w:t>1</w:t>
            </w:r>
          </w:p>
        </w:tc>
        <w:tc>
          <w:tcPr>
            <w:tcW w:w="399"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c>
          <w:tcPr>
            <w:tcW w:w="963" w:type="dxa"/>
            <w:tcBorders>
              <w:top w:val="nil"/>
              <w:left w:val="nil"/>
              <w:bottom w:val="single" w:sz="4" w:space="0" w:color="auto"/>
              <w:right w:val="single" w:sz="4" w:space="0" w:color="auto"/>
            </w:tcBorders>
            <w:shd w:val="clear" w:color="auto" w:fill="auto"/>
            <w:vAlign w:val="center"/>
            <w:hideMark/>
          </w:tcPr>
          <w:p w:rsidR="00242FCE" w:rsidRPr="000C13DD" w:rsidRDefault="00242FCE" w:rsidP="00242FCE">
            <w:pPr>
              <w:spacing w:after="0" w:line="240" w:lineRule="auto"/>
              <w:jc w:val="center"/>
              <w:rPr>
                <w:rFonts w:ascii="Arial Narrow" w:eastAsia="Times New Roman" w:hAnsi="Arial Narrow" w:cs="Arial CYR"/>
                <w:sz w:val="18"/>
                <w:szCs w:val="18"/>
              </w:rPr>
            </w:pPr>
            <w:r>
              <w:rPr>
                <w:rFonts w:ascii="Arial Narrow" w:eastAsia="Times New Roman" w:hAnsi="Arial Narrow" w:cs="Arial CYR"/>
                <w:sz w:val="18"/>
                <w:szCs w:val="18"/>
              </w:rPr>
              <w:t>-</w:t>
            </w:r>
          </w:p>
        </w:tc>
      </w:tr>
    </w:tbl>
    <w:p w:rsidR="00242FCE" w:rsidRPr="00790592" w:rsidRDefault="00242FCE" w:rsidP="00242FCE">
      <w:pPr>
        <w:spacing w:after="0" w:line="240" w:lineRule="auto"/>
        <w:ind w:firstLine="567"/>
        <w:jc w:val="both"/>
        <w:rPr>
          <w:rFonts w:ascii="Times New Roman" w:hAnsi="Times New Roman" w:cs="Times New Roman"/>
          <w:sz w:val="24"/>
          <w:szCs w:val="24"/>
        </w:rPr>
      </w:pPr>
      <w:r w:rsidRPr="00790592">
        <w:rPr>
          <w:rFonts w:ascii="Times New Roman" w:hAnsi="Times New Roman" w:cs="Times New Roman"/>
          <w:sz w:val="24"/>
          <w:szCs w:val="24"/>
        </w:rPr>
        <w:t>У 2018 році на території Центру в рамках «Програми проведення обласного конкурсу проектів місцевого розвитку у Львівській області на 2017-2020 роки» побудовано спортивний майданчик за рахунок державних кошті</w:t>
      </w:r>
      <w:proofErr w:type="gramStart"/>
      <w:r w:rsidRPr="00790592">
        <w:rPr>
          <w:rFonts w:ascii="Times New Roman" w:hAnsi="Times New Roman" w:cs="Times New Roman"/>
          <w:sz w:val="24"/>
          <w:szCs w:val="24"/>
        </w:rPr>
        <w:t>в</w:t>
      </w:r>
      <w:proofErr w:type="gramEnd"/>
      <w:r w:rsidRPr="00790592">
        <w:rPr>
          <w:rFonts w:ascii="Times New Roman" w:hAnsi="Times New Roman" w:cs="Times New Roman"/>
          <w:sz w:val="24"/>
          <w:szCs w:val="24"/>
        </w:rPr>
        <w:t>, в тому числі:</w:t>
      </w:r>
    </w:p>
    <w:tbl>
      <w:tblPr>
        <w:tblStyle w:val="aa"/>
        <w:tblW w:w="0" w:type="auto"/>
        <w:tblLook w:val="04A0"/>
      </w:tblPr>
      <w:tblGrid>
        <w:gridCol w:w="3652"/>
        <w:gridCol w:w="3119"/>
        <w:gridCol w:w="2800"/>
      </w:tblGrid>
      <w:tr w:rsidR="00242FCE" w:rsidRPr="00D61B53" w:rsidTr="00242FCE">
        <w:tc>
          <w:tcPr>
            <w:tcW w:w="3652" w:type="dxa"/>
            <w:vAlign w:val="center"/>
          </w:tcPr>
          <w:p w:rsidR="00242FCE" w:rsidRPr="00D61B53" w:rsidRDefault="00242FCE" w:rsidP="00242FCE">
            <w:pPr>
              <w:jc w:val="center"/>
              <w:rPr>
                <w:rFonts w:ascii="Times New Roman" w:hAnsi="Times New Roman" w:cs="Times New Roman"/>
                <w:sz w:val="24"/>
              </w:rPr>
            </w:pPr>
            <w:r w:rsidRPr="00D61B53">
              <w:rPr>
                <w:rFonts w:ascii="Times New Roman" w:hAnsi="Times New Roman" w:cs="Times New Roman"/>
                <w:sz w:val="24"/>
              </w:rPr>
              <w:t>Джерело фінансування</w:t>
            </w:r>
          </w:p>
        </w:tc>
        <w:tc>
          <w:tcPr>
            <w:tcW w:w="3119" w:type="dxa"/>
            <w:vAlign w:val="center"/>
          </w:tcPr>
          <w:p w:rsidR="00242FCE" w:rsidRPr="00D61B53" w:rsidRDefault="00242FCE" w:rsidP="00242FCE">
            <w:pPr>
              <w:jc w:val="center"/>
              <w:rPr>
                <w:rFonts w:ascii="Times New Roman" w:hAnsi="Times New Roman" w:cs="Times New Roman"/>
                <w:sz w:val="24"/>
              </w:rPr>
            </w:pPr>
            <w:r w:rsidRPr="00D61B53">
              <w:rPr>
                <w:rFonts w:ascii="Times New Roman" w:hAnsi="Times New Roman" w:cs="Times New Roman"/>
                <w:sz w:val="24"/>
              </w:rPr>
              <w:t>Передбачено коштів, грн</w:t>
            </w:r>
            <w:proofErr w:type="gramStart"/>
            <w:r w:rsidRPr="00D61B53">
              <w:rPr>
                <w:rFonts w:ascii="Times New Roman" w:hAnsi="Times New Roman" w:cs="Times New Roman"/>
                <w:sz w:val="24"/>
              </w:rPr>
              <w:t>..</w:t>
            </w:r>
            <w:proofErr w:type="gramEnd"/>
          </w:p>
        </w:tc>
        <w:tc>
          <w:tcPr>
            <w:tcW w:w="2800" w:type="dxa"/>
            <w:vAlign w:val="center"/>
          </w:tcPr>
          <w:p w:rsidR="00242FCE" w:rsidRPr="00D61B53" w:rsidRDefault="00242FCE" w:rsidP="00242FCE">
            <w:pPr>
              <w:jc w:val="center"/>
              <w:rPr>
                <w:rFonts w:ascii="Times New Roman" w:hAnsi="Times New Roman" w:cs="Times New Roman"/>
                <w:sz w:val="24"/>
              </w:rPr>
            </w:pPr>
            <w:r w:rsidRPr="00D61B53">
              <w:rPr>
                <w:rFonts w:ascii="Times New Roman" w:hAnsi="Times New Roman" w:cs="Times New Roman"/>
                <w:sz w:val="24"/>
              </w:rPr>
              <w:t>Використано коштів, грн</w:t>
            </w:r>
            <w:proofErr w:type="gramStart"/>
            <w:r w:rsidRPr="00D61B53">
              <w:rPr>
                <w:rFonts w:ascii="Times New Roman" w:hAnsi="Times New Roman" w:cs="Times New Roman"/>
                <w:sz w:val="24"/>
              </w:rPr>
              <w:t>..</w:t>
            </w:r>
            <w:proofErr w:type="gramEnd"/>
          </w:p>
        </w:tc>
      </w:tr>
      <w:tr w:rsidR="00242FCE" w:rsidRPr="00D61B53" w:rsidTr="00242FCE">
        <w:tc>
          <w:tcPr>
            <w:tcW w:w="3652" w:type="dxa"/>
            <w:vAlign w:val="center"/>
          </w:tcPr>
          <w:p w:rsidR="00242FCE" w:rsidRPr="00D61B53" w:rsidRDefault="00242FCE" w:rsidP="00242FCE">
            <w:pPr>
              <w:rPr>
                <w:rFonts w:ascii="Times New Roman" w:hAnsi="Times New Roman" w:cs="Times New Roman"/>
                <w:sz w:val="24"/>
              </w:rPr>
            </w:pPr>
            <w:r w:rsidRPr="00D61B53">
              <w:rPr>
                <w:rFonts w:ascii="Times New Roman" w:hAnsi="Times New Roman" w:cs="Times New Roman"/>
                <w:sz w:val="24"/>
              </w:rPr>
              <w:t>Субвенція з місцевого бюджету (</w:t>
            </w:r>
            <w:proofErr w:type="gramStart"/>
            <w:r w:rsidRPr="00D61B53">
              <w:rPr>
                <w:rFonts w:ascii="Times New Roman" w:hAnsi="Times New Roman" w:cs="Times New Roman"/>
                <w:sz w:val="24"/>
              </w:rPr>
              <w:t>Білокам</w:t>
            </w:r>
            <w:proofErr w:type="gramEnd"/>
            <w:r w:rsidRPr="00D61B53">
              <w:rPr>
                <w:rFonts w:ascii="Times New Roman" w:hAnsi="Times New Roman" w:cs="Times New Roman"/>
                <w:sz w:val="24"/>
              </w:rPr>
              <w:t>інська сільська рада)</w:t>
            </w:r>
          </w:p>
        </w:tc>
        <w:tc>
          <w:tcPr>
            <w:tcW w:w="3119" w:type="dxa"/>
            <w:vAlign w:val="center"/>
          </w:tcPr>
          <w:p w:rsidR="00242FCE" w:rsidRPr="00D61B53" w:rsidRDefault="00242FCE" w:rsidP="00242FCE">
            <w:pPr>
              <w:jc w:val="center"/>
              <w:rPr>
                <w:rFonts w:ascii="Times New Roman" w:hAnsi="Times New Roman" w:cs="Times New Roman"/>
                <w:sz w:val="24"/>
              </w:rPr>
            </w:pPr>
            <w:r w:rsidRPr="00D61B53">
              <w:rPr>
                <w:rFonts w:ascii="Times New Roman" w:hAnsi="Times New Roman" w:cs="Times New Roman"/>
                <w:sz w:val="24"/>
              </w:rPr>
              <w:t>150000,0</w:t>
            </w:r>
          </w:p>
        </w:tc>
        <w:tc>
          <w:tcPr>
            <w:tcW w:w="2800" w:type="dxa"/>
            <w:vAlign w:val="center"/>
          </w:tcPr>
          <w:p w:rsidR="00242FCE" w:rsidRPr="00D61B53" w:rsidRDefault="00242FCE" w:rsidP="00242FCE">
            <w:pPr>
              <w:jc w:val="center"/>
              <w:rPr>
                <w:rFonts w:ascii="Times New Roman" w:hAnsi="Times New Roman" w:cs="Times New Roman"/>
                <w:sz w:val="24"/>
              </w:rPr>
            </w:pPr>
            <w:r w:rsidRPr="00D61B53">
              <w:rPr>
                <w:rFonts w:ascii="Times New Roman" w:hAnsi="Times New Roman" w:cs="Times New Roman"/>
                <w:sz w:val="24"/>
              </w:rPr>
              <w:t>87389,0</w:t>
            </w:r>
          </w:p>
        </w:tc>
      </w:tr>
      <w:tr w:rsidR="00242FCE" w:rsidRPr="00D61B53" w:rsidTr="00242FCE">
        <w:tc>
          <w:tcPr>
            <w:tcW w:w="3652" w:type="dxa"/>
            <w:vAlign w:val="center"/>
          </w:tcPr>
          <w:p w:rsidR="00242FCE" w:rsidRPr="00D61B53" w:rsidRDefault="00242FCE" w:rsidP="00242FCE">
            <w:pPr>
              <w:rPr>
                <w:rFonts w:ascii="Times New Roman" w:hAnsi="Times New Roman" w:cs="Times New Roman"/>
                <w:sz w:val="24"/>
              </w:rPr>
            </w:pPr>
            <w:r w:rsidRPr="00D61B53">
              <w:rPr>
                <w:rFonts w:ascii="Times New Roman" w:hAnsi="Times New Roman" w:cs="Times New Roman"/>
                <w:sz w:val="24"/>
              </w:rPr>
              <w:t>Місцевий бюджет (район)</w:t>
            </w:r>
          </w:p>
        </w:tc>
        <w:tc>
          <w:tcPr>
            <w:tcW w:w="3119" w:type="dxa"/>
            <w:vAlign w:val="center"/>
          </w:tcPr>
          <w:p w:rsidR="00242FCE" w:rsidRPr="00D61B53" w:rsidRDefault="00242FCE" w:rsidP="00242FCE">
            <w:pPr>
              <w:jc w:val="center"/>
              <w:rPr>
                <w:rFonts w:ascii="Times New Roman" w:hAnsi="Times New Roman" w:cs="Times New Roman"/>
                <w:sz w:val="24"/>
              </w:rPr>
            </w:pPr>
            <w:r w:rsidRPr="00D61B53">
              <w:rPr>
                <w:rFonts w:ascii="Times New Roman" w:hAnsi="Times New Roman" w:cs="Times New Roman"/>
                <w:sz w:val="24"/>
              </w:rPr>
              <w:t>125994,0</w:t>
            </w:r>
          </w:p>
        </w:tc>
        <w:tc>
          <w:tcPr>
            <w:tcW w:w="2800" w:type="dxa"/>
            <w:vAlign w:val="center"/>
          </w:tcPr>
          <w:p w:rsidR="00242FCE" w:rsidRPr="00D61B53" w:rsidRDefault="00242FCE" w:rsidP="00242FCE">
            <w:pPr>
              <w:jc w:val="center"/>
              <w:rPr>
                <w:rFonts w:ascii="Times New Roman" w:hAnsi="Times New Roman" w:cs="Times New Roman"/>
                <w:sz w:val="24"/>
              </w:rPr>
            </w:pPr>
            <w:r w:rsidRPr="00D61B53">
              <w:rPr>
                <w:rFonts w:ascii="Times New Roman" w:hAnsi="Times New Roman" w:cs="Times New Roman"/>
                <w:sz w:val="24"/>
              </w:rPr>
              <w:t>125994,0</w:t>
            </w:r>
          </w:p>
        </w:tc>
      </w:tr>
      <w:tr w:rsidR="00242FCE" w:rsidRPr="00D61B53" w:rsidTr="00242FCE">
        <w:tc>
          <w:tcPr>
            <w:tcW w:w="3652" w:type="dxa"/>
            <w:vAlign w:val="center"/>
          </w:tcPr>
          <w:p w:rsidR="00242FCE" w:rsidRPr="00D61B53" w:rsidRDefault="00242FCE" w:rsidP="00242FCE">
            <w:pPr>
              <w:rPr>
                <w:rFonts w:ascii="Times New Roman" w:hAnsi="Times New Roman" w:cs="Times New Roman"/>
                <w:sz w:val="24"/>
              </w:rPr>
            </w:pPr>
            <w:r w:rsidRPr="00D61B53">
              <w:rPr>
                <w:rFonts w:ascii="Times New Roman" w:hAnsi="Times New Roman" w:cs="Times New Roman"/>
                <w:sz w:val="24"/>
              </w:rPr>
              <w:t>Обласний бюджет</w:t>
            </w:r>
          </w:p>
        </w:tc>
        <w:tc>
          <w:tcPr>
            <w:tcW w:w="3119" w:type="dxa"/>
            <w:vAlign w:val="center"/>
          </w:tcPr>
          <w:p w:rsidR="00242FCE" w:rsidRPr="00D61B53" w:rsidRDefault="00242FCE" w:rsidP="00242FCE">
            <w:pPr>
              <w:jc w:val="center"/>
              <w:rPr>
                <w:rFonts w:ascii="Times New Roman" w:hAnsi="Times New Roman" w:cs="Times New Roman"/>
                <w:sz w:val="24"/>
              </w:rPr>
            </w:pPr>
            <w:r w:rsidRPr="00D61B53">
              <w:rPr>
                <w:rFonts w:ascii="Times New Roman" w:hAnsi="Times New Roman" w:cs="Times New Roman"/>
                <w:sz w:val="24"/>
              </w:rPr>
              <w:t>1273000,0</w:t>
            </w:r>
          </w:p>
        </w:tc>
        <w:tc>
          <w:tcPr>
            <w:tcW w:w="2800" w:type="dxa"/>
            <w:vAlign w:val="center"/>
          </w:tcPr>
          <w:p w:rsidR="00242FCE" w:rsidRPr="00D61B53" w:rsidRDefault="00242FCE" w:rsidP="00242FCE">
            <w:pPr>
              <w:jc w:val="center"/>
              <w:rPr>
                <w:rFonts w:ascii="Times New Roman" w:hAnsi="Times New Roman" w:cs="Times New Roman"/>
                <w:sz w:val="24"/>
              </w:rPr>
            </w:pPr>
            <w:r w:rsidRPr="00D61B53">
              <w:rPr>
                <w:rFonts w:ascii="Times New Roman" w:hAnsi="Times New Roman" w:cs="Times New Roman"/>
                <w:sz w:val="24"/>
              </w:rPr>
              <w:t>1273000,0</w:t>
            </w:r>
          </w:p>
        </w:tc>
      </w:tr>
    </w:tbl>
    <w:p w:rsidR="00242FCE" w:rsidRPr="00790592" w:rsidRDefault="00242FCE" w:rsidP="00242FCE">
      <w:pPr>
        <w:spacing w:after="0" w:line="240" w:lineRule="auto"/>
        <w:ind w:firstLine="567"/>
        <w:jc w:val="both"/>
        <w:rPr>
          <w:rFonts w:ascii="Times New Roman" w:hAnsi="Times New Roman" w:cs="Times New Roman"/>
          <w:sz w:val="24"/>
          <w:szCs w:val="24"/>
        </w:rPr>
      </w:pPr>
      <w:r w:rsidRPr="00790592">
        <w:rPr>
          <w:rFonts w:ascii="Times New Roman" w:hAnsi="Times New Roman" w:cs="Times New Roman"/>
          <w:sz w:val="24"/>
          <w:szCs w:val="24"/>
        </w:rPr>
        <w:t xml:space="preserve">На 2018 </w:t>
      </w:r>
      <w:proofErr w:type="gramStart"/>
      <w:r w:rsidRPr="00790592">
        <w:rPr>
          <w:rFonts w:ascii="Times New Roman" w:hAnsi="Times New Roman" w:cs="Times New Roman"/>
          <w:sz w:val="24"/>
          <w:szCs w:val="24"/>
        </w:rPr>
        <w:t>р</w:t>
      </w:r>
      <w:proofErr w:type="gramEnd"/>
      <w:r w:rsidRPr="00790592">
        <w:rPr>
          <w:rFonts w:ascii="Times New Roman" w:hAnsi="Times New Roman" w:cs="Times New Roman"/>
          <w:sz w:val="24"/>
          <w:szCs w:val="24"/>
        </w:rPr>
        <w:t>ікмісцевим бюджетом виділено на потреби Центру 1057100,0 грн. Основні поточні видатки протягом 2018 року зображено:</w:t>
      </w:r>
    </w:p>
    <w:tbl>
      <w:tblPr>
        <w:tblStyle w:val="aa"/>
        <w:tblW w:w="0" w:type="auto"/>
        <w:tblLook w:val="04A0"/>
      </w:tblPr>
      <w:tblGrid>
        <w:gridCol w:w="5353"/>
        <w:gridCol w:w="4218"/>
      </w:tblGrid>
      <w:tr w:rsidR="00242FCE" w:rsidRPr="009208DD" w:rsidTr="00242FCE">
        <w:tc>
          <w:tcPr>
            <w:tcW w:w="5353" w:type="dxa"/>
          </w:tcPr>
          <w:p w:rsidR="00242FCE" w:rsidRPr="009208DD" w:rsidRDefault="00242FCE" w:rsidP="00242FCE">
            <w:pPr>
              <w:jc w:val="center"/>
              <w:rPr>
                <w:rFonts w:ascii="Times New Roman" w:hAnsi="Times New Roman" w:cs="Times New Roman"/>
                <w:sz w:val="26"/>
                <w:szCs w:val="26"/>
              </w:rPr>
            </w:pPr>
            <w:r w:rsidRPr="009208DD">
              <w:rPr>
                <w:rFonts w:ascii="Times New Roman" w:hAnsi="Times New Roman" w:cs="Times New Roman"/>
                <w:sz w:val="26"/>
                <w:szCs w:val="26"/>
              </w:rPr>
              <w:t>Стаття видатків</w:t>
            </w:r>
          </w:p>
        </w:tc>
        <w:tc>
          <w:tcPr>
            <w:tcW w:w="4218" w:type="dxa"/>
          </w:tcPr>
          <w:p w:rsidR="00242FCE" w:rsidRPr="009208DD" w:rsidRDefault="00242FCE" w:rsidP="00242FCE">
            <w:pPr>
              <w:jc w:val="center"/>
              <w:rPr>
                <w:rFonts w:ascii="Times New Roman" w:hAnsi="Times New Roman" w:cs="Times New Roman"/>
                <w:sz w:val="26"/>
                <w:szCs w:val="26"/>
              </w:rPr>
            </w:pPr>
            <w:r w:rsidRPr="009208DD">
              <w:rPr>
                <w:rFonts w:ascii="Times New Roman" w:hAnsi="Times New Roman" w:cs="Times New Roman"/>
                <w:sz w:val="26"/>
                <w:szCs w:val="26"/>
              </w:rPr>
              <w:t>Касові за звітні період, грн.</w:t>
            </w:r>
          </w:p>
        </w:tc>
      </w:tr>
      <w:tr w:rsidR="00242FCE" w:rsidRPr="009208DD" w:rsidTr="00242FCE">
        <w:tc>
          <w:tcPr>
            <w:tcW w:w="5353" w:type="dxa"/>
          </w:tcPr>
          <w:p w:rsidR="00242FCE" w:rsidRPr="009208DD" w:rsidRDefault="00242FCE" w:rsidP="00242FCE">
            <w:pPr>
              <w:rPr>
                <w:rFonts w:ascii="Times New Roman" w:hAnsi="Times New Roman" w:cs="Times New Roman"/>
                <w:sz w:val="26"/>
                <w:szCs w:val="26"/>
              </w:rPr>
            </w:pPr>
            <w:r w:rsidRPr="009208DD">
              <w:rPr>
                <w:rFonts w:ascii="Times New Roman" w:hAnsi="Times New Roman" w:cs="Times New Roman"/>
                <w:sz w:val="26"/>
                <w:szCs w:val="26"/>
              </w:rPr>
              <w:t>Оплата праці</w:t>
            </w:r>
          </w:p>
        </w:tc>
        <w:tc>
          <w:tcPr>
            <w:tcW w:w="4218" w:type="dxa"/>
            <w:vAlign w:val="center"/>
          </w:tcPr>
          <w:p w:rsidR="00242FCE" w:rsidRPr="009208DD" w:rsidRDefault="00242FCE" w:rsidP="00242FCE">
            <w:pPr>
              <w:jc w:val="center"/>
              <w:rPr>
                <w:rFonts w:ascii="Times New Roman" w:hAnsi="Times New Roman" w:cs="Times New Roman"/>
                <w:sz w:val="26"/>
                <w:szCs w:val="26"/>
              </w:rPr>
            </w:pPr>
            <w:r w:rsidRPr="009208DD">
              <w:rPr>
                <w:rFonts w:ascii="Times New Roman" w:hAnsi="Times New Roman" w:cs="Times New Roman"/>
                <w:sz w:val="26"/>
                <w:szCs w:val="26"/>
              </w:rPr>
              <w:t>519517,07</w:t>
            </w:r>
          </w:p>
        </w:tc>
      </w:tr>
      <w:tr w:rsidR="00242FCE" w:rsidRPr="009208DD" w:rsidTr="009208DD">
        <w:trPr>
          <w:trHeight w:val="405"/>
        </w:trPr>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Дизельне паливо</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159563,70</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Канцелярські товари</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5749,50</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Автомобільні шини</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10000,0</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lastRenderedPageBreak/>
              <w:t>Теплопостачання</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60324,06</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Водопостачання та водовідведення</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1340,89</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Акумулятор до автомобіля</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2600,0</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Електроенергія</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2549,25</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Господарські товари</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4400,0</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Медикаменти</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965,09</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Продукти харчування</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71243,0</w:t>
            </w:r>
          </w:p>
        </w:tc>
      </w:tr>
      <w:tr w:rsidR="00242FCE" w:rsidRPr="009208DD" w:rsidTr="009208DD">
        <w:trPr>
          <w:trHeight w:val="681"/>
        </w:trPr>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Поточний ремонт та запчастини до автомобіля</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48498,0</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Оплата послуг (крім комунальних)</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10238,0</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Всього</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 xml:space="preserve">896988,56 </w:t>
            </w:r>
          </w:p>
        </w:tc>
      </w:tr>
    </w:tbl>
    <w:p w:rsidR="00242FCE" w:rsidRPr="009208DD" w:rsidRDefault="00242FCE" w:rsidP="00242FCE">
      <w:pPr>
        <w:rPr>
          <w:rFonts w:ascii="Times New Roman" w:hAnsi="Times New Roman" w:cs="Times New Roman"/>
          <w:sz w:val="26"/>
          <w:szCs w:val="26"/>
        </w:rPr>
      </w:pPr>
      <w:r w:rsidRPr="009208DD">
        <w:rPr>
          <w:rFonts w:ascii="Times New Roman" w:hAnsi="Times New Roman" w:cs="Times New Roman"/>
          <w:sz w:val="26"/>
          <w:szCs w:val="26"/>
          <w:lang w:val="uk-UA"/>
        </w:rPr>
        <w:t xml:space="preserve">                        </w:t>
      </w:r>
      <w:r w:rsidRPr="009208DD">
        <w:rPr>
          <w:rFonts w:ascii="Times New Roman" w:hAnsi="Times New Roman" w:cs="Times New Roman"/>
          <w:sz w:val="26"/>
          <w:szCs w:val="26"/>
        </w:rPr>
        <w:t xml:space="preserve">Основні видатки за 2019 </w:t>
      </w:r>
      <w:proofErr w:type="gramStart"/>
      <w:r w:rsidRPr="009208DD">
        <w:rPr>
          <w:rFonts w:ascii="Times New Roman" w:hAnsi="Times New Roman" w:cs="Times New Roman"/>
          <w:sz w:val="26"/>
          <w:szCs w:val="26"/>
        </w:rPr>
        <w:t>р</w:t>
      </w:r>
      <w:proofErr w:type="gramEnd"/>
      <w:r w:rsidRPr="009208DD">
        <w:rPr>
          <w:rFonts w:ascii="Times New Roman" w:hAnsi="Times New Roman" w:cs="Times New Roman"/>
          <w:sz w:val="26"/>
          <w:szCs w:val="26"/>
        </w:rPr>
        <w:t>ік: станом на 01.11.2019 року</w:t>
      </w:r>
    </w:p>
    <w:tbl>
      <w:tblPr>
        <w:tblStyle w:val="aa"/>
        <w:tblW w:w="0" w:type="auto"/>
        <w:tblLook w:val="04A0"/>
      </w:tblPr>
      <w:tblGrid>
        <w:gridCol w:w="5353"/>
        <w:gridCol w:w="4218"/>
      </w:tblGrid>
      <w:tr w:rsidR="00242FCE" w:rsidRPr="009208DD" w:rsidTr="00242FCE">
        <w:tc>
          <w:tcPr>
            <w:tcW w:w="5353" w:type="dxa"/>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Стаття видатків</w:t>
            </w:r>
          </w:p>
        </w:tc>
        <w:tc>
          <w:tcPr>
            <w:tcW w:w="4218" w:type="dxa"/>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Касові за звітні період, грн.</w:t>
            </w:r>
          </w:p>
        </w:tc>
      </w:tr>
      <w:tr w:rsidR="00242FCE" w:rsidRPr="009208DD" w:rsidTr="009208DD">
        <w:trPr>
          <w:trHeight w:val="414"/>
        </w:trPr>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Оплата праці</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666041,78</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Дизельне паливо</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89984,40</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Теплопостачання</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24309,64</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Водопостачання та водовідведення</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249,22</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Електроенергія</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2304,28</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Господарські  та канцелярські товари</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3988,00</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Медикаменти</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706,13</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Продукти харчування</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23802</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Поточний ремонт та запчастини до автомобіля</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37525</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Оплата послуг (крім комунальних)</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14760,32</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Оплата відряджень</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2600,00</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 xml:space="preserve">Тенісний </w:t>
            </w:r>
            <w:proofErr w:type="gramStart"/>
            <w:r w:rsidRPr="009208DD">
              <w:rPr>
                <w:rFonts w:ascii="Times New Roman" w:hAnsi="Times New Roman" w:cs="Times New Roman"/>
                <w:sz w:val="24"/>
                <w:szCs w:val="24"/>
              </w:rPr>
              <w:t>ст</w:t>
            </w:r>
            <w:proofErr w:type="gramEnd"/>
            <w:r w:rsidRPr="009208DD">
              <w:rPr>
                <w:rFonts w:ascii="Times New Roman" w:hAnsi="Times New Roman" w:cs="Times New Roman"/>
                <w:sz w:val="24"/>
                <w:szCs w:val="24"/>
              </w:rPr>
              <w:t>іл</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4500,0</w:t>
            </w:r>
          </w:p>
        </w:tc>
      </w:tr>
      <w:tr w:rsidR="00242FCE" w:rsidRPr="009208DD" w:rsidTr="00242FCE">
        <w:tc>
          <w:tcPr>
            <w:tcW w:w="5353" w:type="dxa"/>
          </w:tcPr>
          <w:p w:rsidR="00242FCE" w:rsidRPr="009208DD" w:rsidRDefault="00242FCE" w:rsidP="00242FCE">
            <w:pPr>
              <w:rPr>
                <w:rFonts w:ascii="Times New Roman" w:hAnsi="Times New Roman" w:cs="Times New Roman"/>
                <w:sz w:val="24"/>
                <w:szCs w:val="24"/>
              </w:rPr>
            </w:pPr>
            <w:r w:rsidRPr="009208DD">
              <w:rPr>
                <w:rFonts w:ascii="Times New Roman" w:hAnsi="Times New Roman" w:cs="Times New Roman"/>
                <w:sz w:val="24"/>
                <w:szCs w:val="24"/>
              </w:rPr>
              <w:t>Всього</w:t>
            </w:r>
          </w:p>
        </w:tc>
        <w:tc>
          <w:tcPr>
            <w:tcW w:w="4218" w:type="dxa"/>
            <w:vAlign w:val="center"/>
          </w:tcPr>
          <w:p w:rsidR="00242FCE" w:rsidRPr="009208DD" w:rsidRDefault="00242FCE" w:rsidP="00242FCE">
            <w:pPr>
              <w:jc w:val="center"/>
              <w:rPr>
                <w:rFonts w:ascii="Times New Roman" w:hAnsi="Times New Roman" w:cs="Times New Roman"/>
                <w:sz w:val="24"/>
                <w:szCs w:val="24"/>
              </w:rPr>
            </w:pPr>
            <w:r w:rsidRPr="009208DD">
              <w:rPr>
                <w:rFonts w:ascii="Times New Roman" w:hAnsi="Times New Roman" w:cs="Times New Roman"/>
                <w:sz w:val="24"/>
                <w:szCs w:val="24"/>
              </w:rPr>
              <w:t>870770,77</w:t>
            </w:r>
          </w:p>
        </w:tc>
      </w:tr>
    </w:tbl>
    <w:p w:rsidR="00242FCE" w:rsidRPr="004E6C2F" w:rsidRDefault="00242FCE" w:rsidP="00242FCE">
      <w:pPr>
        <w:spacing w:after="0" w:line="240" w:lineRule="auto"/>
        <w:ind w:firstLine="567"/>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За 2012 рік Золочівському районному центру комплексної реабілітації для осіб з інвалідністю надійшло благодійних внесків та дарунків на суму 12100,62 грн.</w:t>
      </w:r>
    </w:p>
    <w:p w:rsidR="00242FCE" w:rsidRPr="004E6C2F" w:rsidRDefault="00242FCE" w:rsidP="00242FCE">
      <w:pPr>
        <w:spacing w:after="0" w:line="240" w:lineRule="auto"/>
        <w:ind w:firstLine="567"/>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У 2013 році за благодійні внески придбано необоротні активи на суму 4497,0 грн., м’який інвентар на суму 1818,0 грн., господарські матеріали, засобипожежної безпеки, медикаменти, м’ячі резинові, а також розвиваючі ігри на суму 5230,50 грн.</w:t>
      </w:r>
    </w:p>
    <w:p w:rsidR="00242FCE" w:rsidRPr="004E6C2F" w:rsidRDefault="00242FCE" w:rsidP="00242FCE">
      <w:pPr>
        <w:spacing w:after="0" w:line="240" w:lineRule="auto"/>
        <w:ind w:firstLine="567"/>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lastRenderedPageBreak/>
        <w:t>У 2014 році у вигляді необоротних активів надійшло 470,0 грн. благодійних внесків та матеріалів на суму 3260,0 грн.</w:t>
      </w:r>
    </w:p>
    <w:p w:rsidR="00242FCE" w:rsidRPr="004E6C2F" w:rsidRDefault="00242FCE" w:rsidP="00242FCE">
      <w:pPr>
        <w:spacing w:after="0" w:line="240" w:lineRule="auto"/>
        <w:ind w:firstLine="567"/>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У 2015 році отримано благодійних внесків в сумі 6080,0 грн. Отримано обладнання та предмети довгострокового користування на суму 120000,0 грн. (в тому числі ванни з піском, панно зоряне небо, тренажери, сухий басейн, сухий душ, дитячі мати, сенсорна доріжка, дидактичні набори тощо)</w:t>
      </w:r>
    </w:p>
    <w:p w:rsidR="00242FCE" w:rsidRPr="004E6C2F" w:rsidRDefault="00242FCE" w:rsidP="00242FCE">
      <w:pPr>
        <w:spacing w:after="0" w:line="240" w:lineRule="auto"/>
        <w:ind w:firstLine="567"/>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За 2016 рік – надійшло 6350,0 грн.</w:t>
      </w:r>
    </w:p>
    <w:p w:rsidR="00242FCE" w:rsidRPr="004E6C2F" w:rsidRDefault="00242FCE" w:rsidP="00242FCE">
      <w:pPr>
        <w:spacing w:after="0" w:line="240" w:lineRule="auto"/>
        <w:ind w:firstLine="567"/>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За 2017 рік за благодійні внески було придбано товари для участі у змаганнях та наочно-навчальний матеріал на суму 10858,0 грн.</w:t>
      </w:r>
    </w:p>
    <w:p w:rsidR="00242FCE" w:rsidRPr="004E6C2F" w:rsidRDefault="00242FCE" w:rsidP="00242FCE">
      <w:pPr>
        <w:spacing w:after="0" w:line="240" w:lineRule="auto"/>
        <w:ind w:firstLine="567"/>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 xml:space="preserve">У 2018 році за рахунок благодійних внесків придбано комплект м’ячів для гри Бочча (6700,0 грн.), газонокосарку (4000,0 грн.), канцелярські товари для дітей (527,50 грн.), а також оплачено послуги обов’язкового страхування цивільно-правової відповідальності країн Зелена карта (790,0 грн.).  </w:t>
      </w:r>
    </w:p>
    <w:p w:rsidR="00242FCE" w:rsidRPr="004E6C2F" w:rsidRDefault="00242FCE" w:rsidP="00242FC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 xml:space="preserve">Вчителі Центру  проводять для дітей цікаві майстер - класи, свята, виступи, конкурси, екскурсії по культурних, архітектурних місцях району та області (замки Золочівщини, садиба Маркіяна Шашкевича, архітектурні міста: Львівщини, Одещини, Закарпаття, Рівненьщини, Миколаївщини, Волині, Івано–Франківщини, Хмельниччини та інше). Наші вихованці неодноразово мали можливість приймати участь у обласних фестивалях «Повір у себе і в тебе повірять інші»,      «Мама,тато і я спортивна сім’я», “Перемагай себе” де показують свої здібності та таланти. Протягом усієї роботи Центру діти з інвалідністю неодноразово відвідували театри, кінотеатри, зоопарки, дельфінарії тощо. Також діти з особливими потребами відвідують храми та святі місця, де мають можливість духовно збагатитися. Вихованці приймають участь у спортивних змаганнях району та області, що проводяться для людей з обмеженими можливостями. </w:t>
      </w:r>
      <w:r w:rsidRPr="004E6C2F">
        <w:rPr>
          <w:rFonts w:ascii="Times New Roman" w:hAnsi="Times New Roman" w:cs="Times New Roman"/>
          <w:bCs/>
          <w:sz w:val="26"/>
          <w:szCs w:val="26"/>
          <w:lang w:val="uk-UA" w:eastAsia="ru-RU"/>
        </w:rPr>
        <w:t xml:space="preserve">Завдяки тому, що Центр співпрацює з </w:t>
      </w:r>
      <w:r w:rsidRPr="004E6C2F">
        <w:rPr>
          <w:rFonts w:ascii="Times New Roman" w:hAnsi="Times New Roman" w:cs="Times New Roman"/>
          <w:sz w:val="26"/>
          <w:szCs w:val="26"/>
          <w:lang w:val="uk-UA"/>
        </w:rPr>
        <w:t xml:space="preserve">«Інваспортом» (Львівським регіональним центром фізичної культури і спорту) </w:t>
      </w:r>
      <w:r w:rsidRPr="004E6C2F">
        <w:rPr>
          <w:rFonts w:ascii="Times New Roman" w:hAnsi="Times New Roman" w:cs="Times New Roman"/>
          <w:bCs/>
          <w:sz w:val="26"/>
          <w:szCs w:val="26"/>
          <w:lang w:val="uk-UA" w:eastAsia="ru-RU"/>
        </w:rPr>
        <w:t>діти  відповідно до своїх індивідуальних можливостей займаються різними видами спорту, такими як: плавання, боча, легка атлетика, стрільба з лука, настільний теніс тощо. Завдяки співпраці  із ЛОК ДЮСШІ спортивна школа « Галичина»  Центр отримав 0.5 ст. тренера з боччі. За час існування Центру наші вихованці стали не тільки учасниками  різноманітних змагань, а й багаторазовими призерами.</w:t>
      </w:r>
    </w:p>
    <w:p w:rsidR="00242FCE" w:rsidRPr="004E6C2F" w:rsidRDefault="00242FCE" w:rsidP="00242FCE">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6"/>
          <w:szCs w:val="26"/>
          <w:lang w:val="uk-UA" w:eastAsia="ru-RU"/>
        </w:rPr>
      </w:pPr>
      <w:r w:rsidRPr="004E6C2F">
        <w:rPr>
          <w:rFonts w:ascii="Times New Roman" w:hAnsi="Times New Roman" w:cs="Times New Roman"/>
          <w:bCs/>
          <w:sz w:val="26"/>
          <w:szCs w:val="26"/>
          <w:lang w:val="uk-UA" w:eastAsia="ru-RU"/>
        </w:rPr>
        <w:t>Починаючи з 2015 року і до сьогодні, наші вихованці беруть активну  участь у спортивних змаганнях області, чемпіонатах України, міжнародних турнірах. Вперше за всю 31 річну історію Спартакіад Львівщини для людей з інвалідністю, наші вихованці здобули першість  у  загальнокомандних змаганнях</w:t>
      </w:r>
      <w:r w:rsidRPr="004E6C2F">
        <w:rPr>
          <w:rFonts w:ascii="Times New Roman" w:hAnsi="Times New Roman" w:cs="Times New Roman"/>
          <w:sz w:val="26"/>
          <w:szCs w:val="26"/>
          <w:lang w:val="uk-UA"/>
        </w:rPr>
        <w:t xml:space="preserve">.  Також під супроводом працівників Центру та батьків </w:t>
      </w:r>
      <w:r w:rsidRPr="004E6C2F">
        <w:rPr>
          <w:rFonts w:ascii="Times New Roman" w:hAnsi="Times New Roman" w:cs="Times New Roman"/>
          <w:bCs/>
          <w:sz w:val="26"/>
          <w:szCs w:val="26"/>
          <w:lang w:val="uk-UA" w:eastAsia="ru-RU"/>
        </w:rPr>
        <w:t xml:space="preserve">вже кілька років поспіль  мали можливість  відвідувати ОЛК«РОВЕСНИК», </w:t>
      </w:r>
      <w:r w:rsidRPr="004E6C2F">
        <w:rPr>
          <w:rFonts w:ascii="Times New Roman" w:hAnsi="Times New Roman" w:cs="Times New Roman"/>
          <w:sz w:val="26"/>
          <w:szCs w:val="26"/>
          <w:lang w:val="uk-UA"/>
        </w:rPr>
        <w:t>табір «Молода гвардія» у м. Одеса і м. Трускавець, де оздоровилися та привезли з собою незабутні враження та емоції про відпочинок.</w:t>
      </w:r>
    </w:p>
    <w:p w:rsidR="00242FCE" w:rsidRPr="004E6C2F" w:rsidRDefault="00242FCE" w:rsidP="00242FCE">
      <w:pPr>
        <w:pStyle w:val="a7"/>
        <w:ind w:left="0" w:firstLine="709"/>
        <w:jc w:val="both"/>
        <w:rPr>
          <w:sz w:val="26"/>
          <w:szCs w:val="26"/>
        </w:rPr>
      </w:pPr>
      <w:r w:rsidRPr="004E6C2F">
        <w:rPr>
          <w:sz w:val="26"/>
          <w:szCs w:val="26"/>
        </w:rPr>
        <w:t>Співпраця Центру з «Північним поділлям» дає дітям змогу ознайомитись з навколишнім середовищем і Заповідниками України. Також дякуємо за допомогу ТОВ « Захід – АГРО МХП»,ТОВ торговий дім «Карпатські мінеральні води».</w:t>
      </w:r>
    </w:p>
    <w:p w:rsidR="00242FCE" w:rsidRPr="004E6C2F" w:rsidRDefault="00242FCE" w:rsidP="00242FCE">
      <w:pPr>
        <w:pStyle w:val="a7"/>
        <w:ind w:left="0" w:firstLine="709"/>
        <w:jc w:val="both"/>
        <w:rPr>
          <w:sz w:val="26"/>
          <w:szCs w:val="26"/>
        </w:rPr>
      </w:pPr>
      <w:r w:rsidRPr="004E6C2F">
        <w:rPr>
          <w:sz w:val="26"/>
          <w:szCs w:val="26"/>
        </w:rPr>
        <w:t xml:space="preserve"> Центр неодноразово допомагав та сприяв у вирішенні проблем батьків дітей з інвалідністю:</w:t>
      </w:r>
    </w:p>
    <w:p w:rsidR="00242FCE" w:rsidRPr="004E6C2F" w:rsidRDefault="00242FCE" w:rsidP="00242FCE">
      <w:pPr>
        <w:pStyle w:val="a7"/>
        <w:numPr>
          <w:ilvl w:val="0"/>
          <w:numId w:val="9"/>
        </w:numPr>
        <w:ind w:left="0" w:firstLine="709"/>
        <w:jc w:val="both"/>
        <w:rPr>
          <w:sz w:val="26"/>
          <w:szCs w:val="26"/>
          <w:lang w:val="ru-RU"/>
        </w:rPr>
      </w:pPr>
      <w:r w:rsidRPr="004E6C2F">
        <w:rPr>
          <w:sz w:val="26"/>
          <w:szCs w:val="26"/>
        </w:rPr>
        <w:t xml:space="preserve">Надання автомобіля для дитини з інвалідністю (візочниці) у вирішенні проблеми з доїздом на перше причастя. </w:t>
      </w:r>
    </w:p>
    <w:p w:rsidR="00242FCE" w:rsidRPr="004E6C2F" w:rsidRDefault="00242FCE" w:rsidP="00242FCE">
      <w:pPr>
        <w:pStyle w:val="a7"/>
        <w:numPr>
          <w:ilvl w:val="0"/>
          <w:numId w:val="9"/>
        </w:numPr>
        <w:ind w:left="0" w:firstLine="709"/>
        <w:jc w:val="both"/>
        <w:rPr>
          <w:sz w:val="26"/>
          <w:szCs w:val="26"/>
        </w:rPr>
      </w:pPr>
      <w:r w:rsidRPr="004E6C2F">
        <w:rPr>
          <w:sz w:val="26"/>
          <w:szCs w:val="26"/>
        </w:rPr>
        <w:t>Допомога у наданні інклюзивного навчання.</w:t>
      </w:r>
    </w:p>
    <w:p w:rsidR="00242FCE" w:rsidRPr="004E6C2F" w:rsidRDefault="00242FCE" w:rsidP="00242FCE">
      <w:pPr>
        <w:pStyle w:val="a7"/>
        <w:numPr>
          <w:ilvl w:val="0"/>
          <w:numId w:val="9"/>
        </w:numPr>
        <w:ind w:left="0" w:firstLine="709"/>
        <w:jc w:val="both"/>
        <w:rPr>
          <w:sz w:val="26"/>
          <w:szCs w:val="26"/>
        </w:rPr>
      </w:pPr>
      <w:r w:rsidRPr="004E6C2F">
        <w:rPr>
          <w:sz w:val="26"/>
          <w:szCs w:val="26"/>
        </w:rPr>
        <w:t xml:space="preserve">Психологічна допомога батькам і дітям  професора </w:t>
      </w:r>
    </w:p>
    <w:p w:rsidR="00242FCE" w:rsidRPr="004E6C2F" w:rsidRDefault="00242FCE" w:rsidP="00242FCE">
      <w:pPr>
        <w:pStyle w:val="a7"/>
        <w:ind w:left="0"/>
        <w:jc w:val="both"/>
        <w:rPr>
          <w:sz w:val="26"/>
          <w:szCs w:val="26"/>
        </w:rPr>
      </w:pPr>
      <w:r w:rsidRPr="004E6C2F">
        <w:rPr>
          <w:sz w:val="26"/>
          <w:szCs w:val="26"/>
        </w:rPr>
        <w:t>К.О. Островської.</w:t>
      </w:r>
    </w:p>
    <w:p w:rsidR="00242FCE" w:rsidRPr="004E6C2F" w:rsidRDefault="00242FCE" w:rsidP="00242FCE">
      <w:pPr>
        <w:pStyle w:val="a7"/>
        <w:numPr>
          <w:ilvl w:val="0"/>
          <w:numId w:val="9"/>
        </w:numPr>
        <w:ind w:left="0" w:firstLine="709"/>
        <w:jc w:val="both"/>
        <w:rPr>
          <w:sz w:val="26"/>
          <w:szCs w:val="26"/>
        </w:rPr>
      </w:pPr>
      <w:r w:rsidRPr="004E6C2F">
        <w:rPr>
          <w:sz w:val="26"/>
          <w:szCs w:val="26"/>
        </w:rPr>
        <w:t xml:space="preserve"> Допомога біженцям з Луганська.</w:t>
      </w:r>
    </w:p>
    <w:p w:rsidR="00242FCE" w:rsidRPr="004E6C2F" w:rsidRDefault="00242FCE" w:rsidP="00242FCE">
      <w:pPr>
        <w:pStyle w:val="a7"/>
        <w:numPr>
          <w:ilvl w:val="0"/>
          <w:numId w:val="9"/>
        </w:numPr>
        <w:ind w:left="0" w:firstLine="709"/>
        <w:jc w:val="both"/>
        <w:rPr>
          <w:sz w:val="26"/>
          <w:szCs w:val="26"/>
        </w:rPr>
      </w:pPr>
      <w:r w:rsidRPr="004E6C2F">
        <w:rPr>
          <w:sz w:val="26"/>
          <w:szCs w:val="26"/>
        </w:rPr>
        <w:lastRenderedPageBreak/>
        <w:t>Допомога бійцям АТО (плели москітні сітки), неодноразово надавали автомобіль для перевезення бійців та резервістів строкової служби.</w:t>
      </w:r>
    </w:p>
    <w:p w:rsidR="00242FCE" w:rsidRPr="004E6C2F" w:rsidRDefault="00242FCE" w:rsidP="00242FCE">
      <w:pPr>
        <w:spacing w:after="0" w:line="240" w:lineRule="auto"/>
        <w:ind w:firstLine="708"/>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У Золочівському районному центрі комплексної реабілітації для осіб з інвалідністю починаючи з січня 2019 року проводяться такі напрями роботи: діагностична та корекційно-розвиткова робота, взаємодія з спеціалістами, взаємодія з соціумом, підготовка до спортивних змагань згідно наданого плану Львівським регіональним центром з фізичної культури і спорту інвалідів «Інваспорт».</w:t>
      </w:r>
    </w:p>
    <w:p w:rsidR="00242FCE" w:rsidRPr="004E6C2F" w:rsidRDefault="00242FCE" w:rsidP="00242FCE">
      <w:pPr>
        <w:spacing w:after="0" w:line="240" w:lineRule="auto"/>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ab/>
        <w:t>У Центрі відзначаються усі традиційні та державні свята. Спільно з дитячим колективом «Сонечко» народного дому с. Білий Камінь 5 березня 2019 року вшанували пам’ять «великого Кобзаря», у травні було проведено захід до Дня матері.</w:t>
      </w:r>
    </w:p>
    <w:p w:rsidR="00242FCE" w:rsidRPr="004E6C2F" w:rsidRDefault="00242FCE" w:rsidP="00242FCE">
      <w:pPr>
        <w:spacing w:after="0" w:line="240" w:lineRule="auto"/>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 </w:t>
      </w:r>
      <w:r w:rsidRPr="004E6C2F">
        <w:rPr>
          <w:rFonts w:ascii="Times New Roman" w:hAnsi="Times New Roman" w:cs="Times New Roman"/>
          <w:sz w:val="26"/>
          <w:szCs w:val="26"/>
          <w:lang w:val="uk-UA"/>
        </w:rPr>
        <w:tab/>
        <w:t>Працівники Золочівського районного центру комплексної реабілітації для осіб з інвалідністю відвідали семінар у місті Львові 4-7 березня 2019року на тему: «Координація навколо послуги раннього втручання» та “Процедура сповіщення батькам наявності проблем розвитку у їхньої дитини”, які провели гості з Франції. </w:t>
      </w:r>
    </w:p>
    <w:p w:rsidR="00242FCE" w:rsidRPr="004E6C2F" w:rsidRDefault="00242FCE" w:rsidP="00242FCE">
      <w:pPr>
        <w:spacing w:after="0" w:line="240" w:lineRule="auto"/>
        <w:ind w:firstLine="708"/>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15 березня 2019 року пройшли ХІІІ Всеукраїнські театральні зустрічі "Червоноград скликає друзів". Ініціаторами та організаторами проведення свята була Червоноградська Міська Громадська Організація Неповносправної Молоді "Ніка".</w:t>
      </w:r>
    </w:p>
    <w:p w:rsidR="00242FCE" w:rsidRPr="004E6C2F" w:rsidRDefault="00242FCE" w:rsidP="00242FCE">
      <w:pPr>
        <w:spacing w:after="0" w:line="240" w:lineRule="auto"/>
        <w:ind w:firstLine="708"/>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22 березня вихованці ЗРЦСРДІ з вчителем-логопедом відвідали Львівський міський центр реабілітації "Джерело". Нагадаємо, що Центр тісно співпрацює з «Джерелом».</w:t>
      </w:r>
    </w:p>
    <w:p w:rsidR="00242FCE" w:rsidRPr="004E6C2F" w:rsidRDefault="00242FCE" w:rsidP="00242FCE">
      <w:pPr>
        <w:spacing w:after="0" w:line="240" w:lineRule="auto"/>
        <w:ind w:firstLine="708"/>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25-26 березня 2019року у місті Києві відбулася друга щорічна Всеукраінська конференція “Освіта дітей з ментальними порушеннями. Права та проблеми”, яку відвідав директор Гураль Богдан Орестович. </w:t>
      </w:r>
    </w:p>
    <w:p w:rsidR="00242FCE" w:rsidRPr="004E6C2F" w:rsidRDefault="00242FCE" w:rsidP="00242FCE">
      <w:pPr>
        <w:spacing w:after="0" w:line="240" w:lineRule="auto"/>
        <w:ind w:firstLine="708"/>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7 квітня у театрі імені Марії Заньковецької відбувся благодійний концерт «Джерело скликає друзів». Захід був влаштований з нагоди 25-річчя Центру на підтримку дітей та молоді з особливими потребами «Джерело».</w:t>
      </w:r>
    </w:p>
    <w:p w:rsidR="00242FCE" w:rsidRPr="004E6C2F" w:rsidRDefault="00242FCE" w:rsidP="00242FCE">
      <w:pPr>
        <w:spacing w:after="0" w:line="240" w:lineRule="auto"/>
        <w:ind w:firstLine="708"/>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Працівники, діти та батьки Центру були на спортивних зборах та активному відпочинку у спортивно-реабілітаційному центрі у с. Яворів Турківського району. Було проведено  екскурсії в Закарпатську область. Відвідали місце перших боїв відроджених збройних сил України, Січових Стрільців, де під командуванням отця доктора Степана Шухевича пройшли через Ужоцький перевал і Турку на Дрогобич. Ужанський національний природний парк,перша залізна дорога, Ужанський перевал, на якому діти з великим захопленням і радістю зробили фотографії на згадку про краєзнавчі місця Закарпатської області. </w:t>
      </w:r>
    </w:p>
    <w:p w:rsidR="00242FCE" w:rsidRPr="004E6C2F" w:rsidRDefault="00242FCE" w:rsidP="00242FCE">
      <w:pPr>
        <w:spacing w:after="0" w:line="240" w:lineRule="auto"/>
        <w:ind w:firstLine="708"/>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11 квітня 2019року на НСБ ЛВС “СКА , велотрек” , місто Львів відбулися обласні змагання Всеукраїнської спартакіади “Повір у себе” з легкої атлетики серед спортсменів всіх нозологій. Наші діти також брали участь і показали гарні результати.</w:t>
      </w:r>
    </w:p>
    <w:p w:rsidR="00242FCE" w:rsidRPr="004E6C2F" w:rsidRDefault="00242FCE" w:rsidP="00242FCE">
      <w:pPr>
        <w:spacing w:after="0" w:line="240" w:lineRule="auto"/>
        <w:ind w:firstLine="708"/>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22 квітня, у Центрі відбувся тренінг з адвокації раннього втручання для батьків дітей з інвалідністю. Участь у заході взяли також представники центру комплексної реабілітації для осіб з інвалідністю, Золочівських районних адміністрації та ради. Спікерами на тренінгу виступили батьки-активісти львівської регіональної платформи Всеукраїнського Форуму «Батьки за раннє втручання» Ярослава Ніканшин та Юлія Аронова, а також фахівець відділення раннього втручання центру «Джерело» Анна Широка.</w:t>
      </w:r>
    </w:p>
    <w:p w:rsidR="00242FCE" w:rsidRPr="004E6C2F" w:rsidRDefault="00242FCE" w:rsidP="00242FCE">
      <w:pPr>
        <w:spacing w:after="0" w:line="240" w:lineRule="auto"/>
        <w:ind w:firstLine="708"/>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У Львові 30.05.2019 року відбулася обласна першість з бочча серед спортсменів із ураженням опорно-рухового апарату, який проходив у Спортивному залі СП «Динамо». Із Золочівського районного центру комплексної реабілітації осіб з інвалідністю були представлені 5 спортсменів різних категорій, які зайняли призові місця і приїхали додому з перемогою.</w:t>
      </w:r>
    </w:p>
    <w:p w:rsidR="00242FCE" w:rsidRPr="004E6C2F" w:rsidRDefault="00242FCE" w:rsidP="00242FCE">
      <w:pPr>
        <w:spacing w:after="0" w:line="240" w:lineRule="auto"/>
        <w:ind w:firstLine="708"/>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lastRenderedPageBreak/>
        <w:t>У червні 2019 року на Чемпіонаті України з бочча у місті Одеса наші спортсмени були наймолодшими учасниками. Александрович Любов виборола почесне 3-тє місце.</w:t>
      </w:r>
    </w:p>
    <w:p w:rsidR="00242FCE" w:rsidRPr="004E6C2F" w:rsidRDefault="00242FCE" w:rsidP="00242FCE">
      <w:pPr>
        <w:spacing w:after="0" w:line="240" w:lineRule="auto"/>
        <w:ind w:firstLine="708"/>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 xml:space="preserve">Александрович Любов Володимирівна , жителька с. Сасів, у 2018 році здобула перше місце  в категорії ВС - 3 Кубку  Західної Ліги з боча та стала чемпіонкою області. Зайняла четверте місце у Чемпіонаті України  з боча.   </w:t>
      </w:r>
    </w:p>
    <w:p w:rsidR="00242FCE" w:rsidRPr="004E6C2F" w:rsidRDefault="00242FCE" w:rsidP="00242FCE">
      <w:pPr>
        <w:spacing w:after="0" w:line="240" w:lineRule="auto"/>
        <w:ind w:firstLine="708"/>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У 2019 році брала участь в обласній першості з боча, де зайняла перше місце у категорії ВС – 3. У місті Одеса на 6 Чемпіонаті України Люба виборола третє місце в категорії ВС – 3 , та стала бронзовим призером.</w:t>
      </w:r>
    </w:p>
    <w:p w:rsidR="00242FCE" w:rsidRPr="004E6C2F" w:rsidRDefault="00242FCE" w:rsidP="00242FCE">
      <w:pPr>
        <w:spacing w:after="0" w:line="240" w:lineRule="auto"/>
        <w:ind w:firstLine="708"/>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Також , Борисяк Марта Ігорівна, жителька м. Золочів у 2018 році брала участь у ХХХI Спартакіаді Львівщини для людей з інвалідністю у перегонах на візках здобула друге місце,  перше місце  в категорії ВС - 2  з боча  та стала чемпіонкою у загальнокомандному заліку. З міста Одеси Чемпіонату України гри з боча в категорії ВС – 2 привезла четверте місце .</w:t>
      </w:r>
    </w:p>
    <w:p w:rsidR="00242FCE" w:rsidRPr="004E6C2F" w:rsidRDefault="00242FCE" w:rsidP="00242FCE">
      <w:pPr>
        <w:spacing w:after="0" w:line="240" w:lineRule="auto"/>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ab/>
        <w:t>Марта у 2019 році брала участь в обласній першості з боча, звідки привезла перше місце у категорії ВС-2, а на Чемпіонаті України у м. Одеса зайняла 4-те місце.</w:t>
      </w:r>
    </w:p>
    <w:p w:rsidR="00242FCE" w:rsidRPr="004E6C2F" w:rsidRDefault="00242FCE" w:rsidP="00242FCE">
      <w:pPr>
        <w:spacing w:after="0" w:line="240" w:lineRule="auto"/>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ab/>
        <w:t>У серпні 2019 року вихованці Центру отримали змогу відпочити на морі у спортивно-оздоровчому таборі «Лісотехнік» в селі Рибаківка Миколаївської області.</w:t>
      </w:r>
    </w:p>
    <w:p w:rsidR="00242FCE" w:rsidRPr="004E6C2F" w:rsidRDefault="00242FCE" w:rsidP="00242FCE">
      <w:pPr>
        <w:spacing w:after="0" w:line="240" w:lineRule="auto"/>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ab/>
        <w:t>Також у серпні 2019 року в селі Пульмо Шацького району Волинської області відбувся Кубок Світязя з боча. Наші учасники знову повернулися з перемогами. Рущак Соломія отримала 1-ше місце у класі ВС-1, Борисяк Марта -2 місце. У командній грі учасники зайняли 2 місце.</w:t>
      </w:r>
    </w:p>
    <w:p w:rsidR="00242FCE" w:rsidRPr="004E6C2F" w:rsidRDefault="00242FCE" w:rsidP="00242FCE">
      <w:pPr>
        <w:spacing w:after="0" w:line="240" w:lineRule="auto"/>
        <w:ind w:firstLine="708"/>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 xml:space="preserve">29-30 серпня 2019 року на базі оздоровчо-лікувального комплексу «Ровесник»  відбулася ХХХII обласна Спартакіада Львівщини серед людей з інвалідністю. Учасники від Центру зайняли третє загальнокомандне місце. </w:t>
      </w:r>
    </w:p>
    <w:p w:rsidR="00242FCE" w:rsidRPr="004E6C2F" w:rsidRDefault="00242FCE" w:rsidP="00242FCE">
      <w:pPr>
        <w:spacing w:after="0" w:line="240" w:lineRule="auto"/>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25-29 вересня 2019 року в місті Одеса вперше відбувся Кубок України з бочча. Боротьба за Кубок була надзвичайно сильною і цікавою. Спортсмени з різних куточків України проявили своє вміння у цій грі, але наші дівчатка виявилися спритнішими і вибороли два призових місця. Александрович Любов у класифікації ВС3 отримала срібло та Борисяк Марта у класифікації ВС2 –бронзу.</w:t>
      </w:r>
    </w:p>
    <w:p w:rsidR="00242FCE" w:rsidRPr="004E6C2F" w:rsidRDefault="00242FCE" w:rsidP="00242FCE">
      <w:pPr>
        <w:spacing w:after="0" w:line="240" w:lineRule="auto"/>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22-23 жовтня 2019року відбувся Кубок Рівненської області 2019 року з бочча, який проходив у м. Рівне. У категорії ВС-1 Рущак Соломія виборола бронзу.</w:t>
      </w:r>
    </w:p>
    <w:p w:rsidR="00242FCE" w:rsidRPr="004E6C2F" w:rsidRDefault="00242FCE" w:rsidP="00242FCE">
      <w:pPr>
        <w:spacing w:after="0" w:line="240" w:lineRule="auto"/>
        <w:ind w:firstLine="708"/>
        <w:jc w:val="both"/>
        <w:rPr>
          <w:rFonts w:ascii="Times New Roman" w:hAnsi="Times New Roman" w:cs="Times New Roman"/>
          <w:sz w:val="26"/>
          <w:szCs w:val="26"/>
          <w:lang w:val="uk-UA"/>
        </w:rPr>
      </w:pPr>
      <w:r w:rsidRPr="004E6C2F">
        <w:rPr>
          <w:rFonts w:ascii="Times New Roman" w:hAnsi="Times New Roman" w:cs="Times New Roman"/>
          <w:sz w:val="26"/>
          <w:szCs w:val="26"/>
          <w:lang w:val="uk-UA"/>
        </w:rPr>
        <w:t>Такі хороші результати доводять нам, що соціальна реабілітація є надзвичайно важливою. Найбільшою перемогою є те, що вихованці вчаться жити самостійно: виїжджати за межі своїх домівок, брати участь як у спортивних змаганнях так і в різних мистецьких заходах, спілкуватись з новими людьми, відкривати для себе нові цікаві куточки нашої країни, подорожувати, жити повноцінно.</w:t>
      </w:r>
    </w:p>
    <w:p w:rsidR="00242FCE" w:rsidRPr="004E6C2F" w:rsidRDefault="00242FCE" w:rsidP="00242FCE">
      <w:pPr>
        <w:widowControl w:val="0"/>
        <w:shd w:val="clear" w:color="auto" w:fill="FFFFFF"/>
        <w:autoSpaceDE w:val="0"/>
        <w:autoSpaceDN w:val="0"/>
        <w:adjustRightInd w:val="0"/>
        <w:spacing w:after="0" w:line="240" w:lineRule="auto"/>
        <w:jc w:val="both"/>
        <w:rPr>
          <w:rFonts w:ascii="Times New Roman" w:hAnsi="Times New Roman" w:cs="Times New Roman"/>
          <w:bCs/>
          <w:sz w:val="26"/>
          <w:szCs w:val="26"/>
          <w:lang w:val="uk-UA" w:eastAsia="ru-RU"/>
        </w:rPr>
      </w:pPr>
      <w:r w:rsidRPr="004E6C2F">
        <w:rPr>
          <w:rFonts w:ascii="Times New Roman" w:hAnsi="Times New Roman" w:cs="Times New Roman"/>
          <w:bCs/>
          <w:sz w:val="26"/>
          <w:szCs w:val="26"/>
          <w:lang w:val="uk-UA" w:eastAsia="ru-RU"/>
        </w:rPr>
        <w:t xml:space="preserve">З 1січня 2018 року згідно штатного розпису затверджено </w:t>
      </w:r>
      <w:r w:rsidRPr="004E6C2F">
        <w:rPr>
          <w:rFonts w:ascii="Times New Roman" w:hAnsi="Times New Roman" w:cs="Times New Roman"/>
          <w:b/>
          <w:bCs/>
          <w:sz w:val="26"/>
          <w:szCs w:val="26"/>
          <w:lang w:val="uk-UA" w:eastAsia="ru-RU"/>
        </w:rPr>
        <w:t>8,5</w:t>
      </w:r>
      <w:r w:rsidRPr="004E6C2F">
        <w:rPr>
          <w:rFonts w:ascii="Times New Roman" w:hAnsi="Times New Roman" w:cs="Times New Roman"/>
          <w:bCs/>
          <w:sz w:val="26"/>
          <w:szCs w:val="26"/>
          <w:lang w:val="uk-UA" w:eastAsia="ru-RU"/>
        </w:rPr>
        <w:t xml:space="preserve"> штатних одиниць, з них:    </w:t>
      </w:r>
    </w:p>
    <w:p w:rsidR="00242FCE" w:rsidRPr="004E6C2F" w:rsidRDefault="00242FCE" w:rsidP="00242FCE">
      <w:pPr>
        <w:widowControl w:val="0"/>
        <w:shd w:val="clear" w:color="auto" w:fill="FFFFFF"/>
        <w:autoSpaceDE w:val="0"/>
        <w:autoSpaceDN w:val="0"/>
        <w:adjustRightInd w:val="0"/>
        <w:spacing w:after="0" w:line="240" w:lineRule="auto"/>
        <w:jc w:val="both"/>
        <w:rPr>
          <w:rFonts w:ascii="Times New Roman" w:hAnsi="Times New Roman" w:cs="Times New Roman"/>
          <w:bCs/>
          <w:sz w:val="26"/>
          <w:szCs w:val="26"/>
          <w:lang w:eastAsia="ru-RU"/>
        </w:rPr>
      </w:pPr>
      <w:r w:rsidRPr="004E6C2F">
        <w:rPr>
          <w:rFonts w:ascii="Times New Roman" w:hAnsi="Times New Roman" w:cs="Times New Roman"/>
          <w:b/>
          <w:bCs/>
          <w:sz w:val="26"/>
          <w:szCs w:val="26"/>
          <w:lang w:eastAsia="ru-RU"/>
        </w:rPr>
        <w:t>адміністрація</w:t>
      </w:r>
      <w:r w:rsidRPr="004E6C2F">
        <w:rPr>
          <w:rFonts w:ascii="Times New Roman" w:hAnsi="Times New Roman" w:cs="Times New Roman"/>
          <w:bCs/>
          <w:sz w:val="26"/>
          <w:szCs w:val="26"/>
          <w:lang w:eastAsia="ru-RU"/>
        </w:rPr>
        <w:t xml:space="preserve"> –  </w:t>
      </w:r>
      <w:r w:rsidRPr="004E6C2F">
        <w:rPr>
          <w:rFonts w:ascii="Times New Roman" w:hAnsi="Times New Roman" w:cs="Times New Roman"/>
          <w:b/>
          <w:bCs/>
          <w:sz w:val="26"/>
          <w:szCs w:val="26"/>
          <w:lang w:eastAsia="ru-RU"/>
        </w:rPr>
        <w:t>2.5 ст.:</w:t>
      </w:r>
    </w:p>
    <w:p w:rsidR="00242FCE" w:rsidRPr="004E6C2F" w:rsidRDefault="00242FCE" w:rsidP="00242FCE">
      <w:pPr>
        <w:pStyle w:val="a7"/>
        <w:widowControl w:val="0"/>
        <w:numPr>
          <w:ilvl w:val="0"/>
          <w:numId w:val="10"/>
        </w:numPr>
        <w:shd w:val="clear" w:color="auto" w:fill="FFFFFF"/>
        <w:autoSpaceDE w:val="0"/>
        <w:autoSpaceDN w:val="0"/>
        <w:adjustRightInd w:val="0"/>
        <w:ind w:left="0"/>
        <w:jc w:val="both"/>
        <w:rPr>
          <w:bCs/>
          <w:sz w:val="26"/>
          <w:szCs w:val="26"/>
        </w:rPr>
      </w:pPr>
      <w:r w:rsidRPr="004E6C2F">
        <w:rPr>
          <w:bCs/>
          <w:sz w:val="26"/>
          <w:szCs w:val="26"/>
        </w:rPr>
        <w:t>Директор – 1.0 ст.;</w:t>
      </w:r>
    </w:p>
    <w:p w:rsidR="00242FCE" w:rsidRPr="004E6C2F" w:rsidRDefault="00242FCE" w:rsidP="00242FCE">
      <w:pPr>
        <w:pStyle w:val="a7"/>
        <w:widowControl w:val="0"/>
        <w:numPr>
          <w:ilvl w:val="0"/>
          <w:numId w:val="10"/>
        </w:numPr>
        <w:shd w:val="clear" w:color="auto" w:fill="FFFFFF"/>
        <w:autoSpaceDE w:val="0"/>
        <w:autoSpaceDN w:val="0"/>
        <w:adjustRightInd w:val="0"/>
        <w:ind w:left="0"/>
        <w:jc w:val="both"/>
        <w:rPr>
          <w:bCs/>
          <w:sz w:val="26"/>
          <w:szCs w:val="26"/>
        </w:rPr>
      </w:pPr>
      <w:r w:rsidRPr="004E6C2F">
        <w:rPr>
          <w:bCs/>
          <w:sz w:val="26"/>
          <w:szCs w:val="26"/>
        </w:rPr>
        <w:t>Секретар-керівника – 0.5ст.;</w:t>
      </w:r>
    </w:p>
    <w:p w:rsidR="00242FCE" w:rsidRPr="004E6C2F" w:rsidRDefault="00242FCE" w:rsidP="00242FCE">
      <w:pPr>
        <w:pStyle w:val="a7"/>
        <w:widowControl w:val="0"/>
        <w:numPr>
          <w:ilvl w:val="0"/>
          <w:numId w:val="10"/>
        </w:numPr>
        <w:shd w:val="clear" w:color="auto" w:fill="FFFFFF"/>
        <w:autoSpaceDE w:val="0"/>
        <w:autoSpaceDN w:val="0"/>
        <w:adjustRightInd w:val="0"/>
        <w:ind w:left="0"/>
        <w:jc w:val="both"/>
        <w:rPr>
          <w:bCs/>
          <w:sz w:val="26"/>
          <w:szCs w:val="26"/>
        </w:rPr>
      </w:pPr>
      <w:r w:rsidRPr="004E6C2F">
        <w:rPr>
          <w:bCs/>
          <w:sz w:val="26"/>
          <w:szCs w:val="26"/>
        </w:rPr>
        <w:t>Головний бухгалтер – 1.0 ст.</w:t>
      </w:r>
    </w:p>
    <w:p w:rsidR="00242FCE" w:rsidRPr="004E6C2F" w:rsidRDefault="00242FCE" w:rsidP="00242FCE">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6"/>
          <w:szCs w:val="26"/>
          <w:lang w:eastAsia="ru-RU"/>
        </w:rPr>
      </w:pPr>
      <w:r w:rsidRPr="004E6C2F">
        <w:rPr>
          <w:rFonts w:ascii="Times New Roman" w:hAnsi="Times New Roman" w:cs="Times New Roman"/>
          <w:b/>
          <w:bCs/>
          <w:sz w:val="26"/>
          <w:szCs w:val="26"/>
          <w:lang w:eastAsia="ru-RU"/>
        </w:rPr>
        <w:t>педагоги –  3.5 ст.:</w:t>
      </w:r>
    </w:p>
    <w:p w:rsidR="00242FCE" w:rsidRPr="004E6C2F" w:rsidRDefault="00242FCE" w:rsidP="00242FCE">
      <w:pPr>
        <w:pStyle w:val="a7"/>
        <w:widowControl w:val="0"/>
        <w:numPr>
          <w:ilvl w:val="0"/>
          <w:numId w:val="10"/>
        </w:numPr>
        <w:shd w:val="clear" w:color="auto" w:fill="FFFFFF"/>
        <w:autoSpaceDE w:val="0"/>
        <w:autoSpaceDN w:val="0"/>
        <w:adjustRightInd w:val="0"/>
        <w:ind w:left="0"/>
        <w:jc w:val="both"/>
        <w:rPr>
          <w:bCs/>
          <w:sz w:val="26"/>
          <w:szCs w:val="26"/>
        </w:rPr>
      </w:pPr>
      <w:r w:rsidRPr="004E6C2F">
        <w:rPr>
          <w:bCs/>
          <w:sz w:val="26"/>
          <w:szCs w:val="26"/>
        </w:rPr>
        <w:t>Вчитель – реабілітолог – 1.0 ст.;</w:t>
      </w:r>
    </w:p>
    <w:p w:rsidR="00242FCE" w:rsidRPr="004E6C2F" w:rsidRDefault="00242FCE" w:rsidP="00242FCE">
      <w:pPr>
        <w:pStyle w:val="a7"/>
        <w:widowControl w:val="0"/>
        <w:numPr>
          <w:ilvl w:val="0"/>
          <w:numId w:val="10"/>
        </w:numPr>
        <w:shd w:val="clear" w:color="auto" w:fill="FFFFFF"/>
        <w:autoSpaceDE w:val="0"/>
        <w:autoSpaceDN w:val="0"/>
        <w:adjustRightInd w:val="0"/>
        <w:ind w:left="0"/>
        <w:jc w:val="both"/>
        <w:rPr>
          <w:bCs/>
          <w:sz w:val="26"/>
          <w:szCs w:val="26"/>
        </w:rPr>
      </w:pPr>
      <w:r w:rsidRPr="004E6C2F">
        <w:rPr>
          <w:bCs/>
          <w:sz w:val="26"/>
          <w:szCs w:val="26"/>
        </w:rPr>
        <w:t>Асистент вчителя – реабілітолога – 1.0 ст.;</w:t>
      </w:r>
    </w:p>
    <w:p w:rsidR="00242FCE" w:rsidRPr="004E6C2F" w:rsidRDefault="00242FCE" w:rsidP="00242FCE">
      <w:pPr>
        <w:pStyle w:val="a7"/>
        <w:widowControl w:val="0"/>
        <w:numPr>
          <w:ilvl w:val="0"/>
          <w:numId w:val="10"/>
        </w:numPr>
        <w:shd w:val="clear" w:color="auto" w:fill="FFFFFF"/>
        <w:autoSpaceDE w:val="0"/>
        <w:autoSpaceDN w:val="0"/>
        <w:adjustRightInd w:val="0"/>
        <w:ind w:left="0"/>
        <w:jc w:val="both"/>
        <w:rPr>
          <w:bCs/>
          <w:sz w:val="26"/>
          <w:szCs w:val="26"/>
        </w:rPr>
      </w:pPr>
      <w:r w:rsidRPr="004E6C2F">
        <w:rPr>
          <w:bCs/>
          <w:sz w:val="26"/>
          <w:szCs w:val="26"/>
        </w:rPr>
        <w:t>Практичний психолог – 0.5 ст.;</w:t>
      </w:r>
    </w:p>
    <w:p w:rsidR="00242FCE" w:rsidRPr="004E6C2F" w:rsidRDefault="00242FCE" w:rsidP="00242FCE">
      <w:pPr>
        <w:pStyle w:val="a7"/>
        <w:widowControl w:val="0"/>
        <w:numPr>
          <w:ilvl w:val="0"/>
          <w:numId w:val="10"/>
        </w:numPr>
        <w:shd w:val="clear" w:color="auto" w:fill="FFFFFF"/>
        <w:autoSpaceDE w:val="0"/>
        <w:autoSpaceDN w:val="0"/>
        <w:adjustRightInd w:val="0"/>
        <w:ind w:left="0"/>
        <w:jc w:val="both"/>
        <w:rPr>
          <w:bCs/>
          <w:sz w:val="26"/>
          <w:szCs w:val="26"/>
        </w:rPr>
      </w:pPr>
      <w:r w:rsidRPr="004E6C2F">
        <w:rPr>
          <w:bCs/>
          <w:sz w:val="26"/>
          <w:szCs w:val="26"/>
        </w:rPr>
        <w:t>Вчитель-логопед – 0.5 ст.;</w:t>
      </w:r>
    </w:p>
    <w:p w:rsidR="00242FCE" w:rsidRPr="004E6C2F" w:rsidRDefault="00242FCE" w:rsidP="00242FCE">
      <w:pPr>
        <w:pStyle w:val="a7"/>
        <w:widowControl w:val="0"/>
        <w:numPr>
          <w:ilvl w:val="0"/>
          <w:numId w:val="10"/>
        </w:numPr>
        <w:shd w:val="clear" w:color="auto" w:fill="FFFFFF"/>
        <w:autoSpaceDE w:val="0"/>
        <w:autoSpaceDN w:val="0"/>
        <w:adjustRightInd w:val="0"/>
        <w:ind w:left="0"/>
        <w:jc w:val="both"/>
        <w:rPr>
          <w:bCs/>
          <w:sz w:val="26"/>
          <w:szCs w:val="26"/>
        </w:rPr>
      </w:pPr>
      <w:r w:rsidRPr="004E6C2F">
        <w:rPr>
          <w:bCs/>
          <w:sz w:val="26"/>
          <w:szCs w:val="26"/>
        </w:rPr>
        <w:t>Вихователь – 0.5 ст.;</w:t>
      </w:r>
    </w:p>
    <w:p w:rsidR="00242FCE" w:rsidRPr="004E6C2F" w:rsidRDefault="00242FCE" w:rsidP="00242FCE">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6"/>
          <w:szCs w:val="26"/>
          <w:lang w:eastAsia="ru-RU"/>
        </w:rPr>
      </w:pPr>
      <w:r w:rsidRPr="004E6C2F">
        <w:rPr>
          <w:rFonts w:ascii="Times New Roman" w:hAnsi="Times New Roman" w:cs="Times New Roman"/>
          <w:b/>
          <w:bCs/>
          <w:sz w:val="26"/>
          <w:szCs w:val="26"/>
          <w:lang w:eastAsia="ru-RU"/>
        </w:rPr>
        <w:t>медичний персонал –  1.0 ст.:</w:t>
      </w:r>
    </w:p>
    <w:p w:rsidR="00242FCE" w:rsidRPr="004E6C2F" w:rsidRDefault="00242FCE" w:rsidP="00242FCE">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4E6C2F">
        <w:rPr>
          <w:rFonts w:ascii="Times New Roman" w:hAnsi="Times New Roman" w:cs="Times New Roman"/>
          <w:bCs/>
          <w:sz w:val="26"/>
          <w:szCs w:val="26"/>
          <w:lang w:eastAsia="ru-RU"/>
        </w:rPr>
        <w:t>-   Сестра медична – 0.5 ст.;</w:t>
      </w:r>
    </w:p>
    <w:p w:rsidR="00242FCE" w:rsidRPr="004E6C2F" w:rsidRDefault="00242FCE" w:rsidP="00242FCE">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6"/>
          <w:szCs w:val="26"/>
          <w:lang w:val="uk-UA" w:eastAsia="ru-RU"/>
        </w:rPr>
      </w:pPr>
      <w:r w:rsidRPr="004E6C2F">
        <w:rPr>
          <w:rFonts w:ascii="Times New Roman" w:hAnsi="Times New Roman" w:cs="Times New Roman"/>
          <w:bCs/>
          <w:sz w:val="26"/>
          <w:szCs w:val="26"/>
          <w:lang w:eastAsia="ru-RU"/>
        </w:rPr>
        <w:lastRenderedPageBreak/>
        <w:t>-   Сестра медична з масажу – 0.5 ст.</w:t>
      </w:r>
      <w:r w:rsidRPr="004E6C2F">
        <w:rPr>
          <w:rFonts w:ascii="Times New Roman" w:hAnsi="Times New Roman" w:cs="Times New Roman"/>
          <w:b/>
          <w:bCs/>
          <w:sz w:val="26"/>
          <w:szCs w:val="26"/>
          <w:lang w:eastAsia="ru-RU"/>
        </w:rPr>
        <w:t xml:space="preserve">                  </w:t>
      </w:r>
    </w:p>
    <w:p w:rsidR="00242FCE" w:rsidRPr="004E6C2F" w:rsidRDefault="00242FCE" w:rsidP="00242FCE">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4E6C2F">
        <w:rPr>
          <w:rFonts w:ascii="Times New Roman" w:hAnsi="Times New Roman" w:cs="Times New Roman"/>
          <w:b/>
          <w:bCs/>
          <w:sz w:val="26"/>
          <w:szCs w:val="26"/>
          <w:lang w:eastAsia="ru-RU"/>
        </w:rPr>
        <w:t>господарсько – обслуговуючий персонал– 1.5 ст.:</w:t>
      </w:r>
    </w:p>
    <w:p w:rsidR="00242FCE" w:rsidRPr="004E6C2F" w:rsidRDefault="00242FCE" w:rsidP="00242FCE">
      <w:pPr>
        <w:pStyle w:val="a7"/>
        <w:widowControl w:val="0"/>
        <w:numPr>
          <w:ilvl w:val="0"/>
          <w:numId w:val="10"/>
        </w:numPr>
        <w:shd w:val="clear" w:color="auto" w:fill="FFFFFF"/>
        <w:autoSpaceDE w:val="0"/>
        <w:autoSpaceDN w:val="0"/>
        <w:adjustRightInd w:val="0"/>
        <w:ind w:left="0"/>
        <w:jc w:val="both"/>
        <w:rPr>
          <w:bCs/>
          <w:sz w:val="26"/>
          <w:szCs w:val="26"/>
        </w:rPr>
      </w:pPr>
      <w:r w:rsidRPr="004E6C2F">
        <w:rPr>
          <w:bCs/>
          <w:sz w:val="26"/>
          <w:szCs w:val="26"/>
        </w:rPr>
        <w:t>Водій – 1.0 ст.;</w:t>
      </w:r>
    </w:p>
    <w:p w:rsidR="00242FCE" w:rsidRPr="004E6C2F" w:rsidRDefault="00242FCE" w:rsidP="00242FCE">
      <w:pPr>
        <w:pStyle w:val="a7"/>
        <w:widowControl w:val="0"/>
        <w:numPr>
          <w:ilvl w:val="0"/>
          <w:numId w:val="10"/>
        </w:numPr>
        <w:shd w:val="clear" w:color="auto" w:fill="FFFFFF"/>
        <w:autoSpaceDE w:val="0"/>
        <w:autoSpaceDN w:val="0"/>
        <w:adjustRightInd w:val="0"/>
        <w:ind w:left="0"/>
        <w:jc w:val="both"/>
        <w:rPr>
          <w:bCs/>
          <w:sz w:val="26"/>
          <w:szCs w:val="26"/>
        </w:rPr>
      </w:pPr>
      <w:r w:rsidRPr="004E6C2F">
        <w:rPr>
          <w:bCs/>
          <w:sz w:val="26"/>
          <w:szCs w:val="26"/>
        </w:rPr>
        <w:t>Прибиральник служб. приміщень – 0.5 ст.</w:t>
      </w:r>
    </w:p>
    <w:p w:rsidR="00242FCE" w:rsidRPr="004E6C2F" w:rsidRDefault="00242FCE" w:rsidP="00242FCE">
      <w:pPr>
        <w:spacing w:after="0" w:line="240" w:lineRule="auto"/>
        <w:ind w:firstLine="709"/>
        <w:jc w:val="both"/>
        <w:rPr>
          <w:rFonts w:ascii="Times New Roman" w:hAnsi="Times New Roman" w:cs="Times New Roman"/>
          <w:bCs/>
          <w:sz w:val="26"/>
          <w:szCs w:val="26"/>
          <w:lang w:val="uk-UA" w:eastAsia="ru-RU"/>
        </w:rPr>
      </w:pPr>
      <w:r w:rsidRPr="004E6C2F">
        <w:rPr>
          <w:rFonts w:ascii="Times New Roman" w:hAnsi="Times New Roman" w:cs="Times New Roman"/>
          <w:bCs/>
          <w:sz w:val="26"/>
          <w:szCs w:val="26"/>
          <w:lang w:val="uk-UA" w:eastAsia="ru-RU"/>
        </w:rPr>
        <w:t>Згідно наказу № 85/5 від 27.05.2019 року «Про переведення працівників з Золочівського районного центру соціальної реабілітації дітей-інвалідів у Золочівський районний центр комплексної реабілітації для осіб з інвалідністю» та діючого штатного розпису переведено 8,5  штатних одиниць.</w:t>
      </w:r>
    </w:p>
    <w:p w:rsidR="00242FCE" w:rsidRPr="004E6C2F" w:rsidRDefault="00242FCE" w:rsidP="00242FCE">
      <w:pPr>
        <w:spacing w:after="0" w:line="240" w:lineRule="auto"/>
        <w:ind w:firstLine="709"/>
        <w:jc w:val="both"/>
        <w:rPr>
          <w:rFonts w:ascii="Times New Roman" w:hAnsi="Times New Roman" w:cs="Times New Roman"/>
          <w:bCs/>
          <w:sz w:val="26"/>
          <w:szCs w:val="26"/>
          <w:lang w:val="uk-UA" w:eastAsia="ru-RU"/>
        </w:rPr>
      </w:pPr>
    </w:p>
    <w:tbl>
      <w:tblPr>
        <w:tblStyle w:val="aa"/>
        <w:tblW w:w="14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4928"/>
      </w:tblGrid>
      <w:tr w:rsidR="00242FCE" w:rsidRPr="00017BBD" w:rsidTr="006F5513">
        <w:tc>
          <w:tcPr>
            <w:tcW w:w="9747" w:type="dxa"/>
          </w:tcPr>
          <w:p w:rsidR="00242FCE" w:rsidRPr="00017BBD" w:rsidRDefault="00242FCE" w:rsidP="00017BBD">
            <w:pPr>
              <w:spacing w:after="0" w:line="240" w:lineRule="auto"/>
              <w:jc w:val="both"/>
              <w:rPr>
                <w:rFonts w:ascii="Times New Roman" w:eastAsia="Times New Roman" w:hAnsi="Times New Roman" w:cs="Times New Roman"/>
                <w:b/>
                <w:sz w:val="28"/>
                <w:szCs w:val="28"/>
              </w:rPr>
            </w:pPr>
            <w:r w:rsidRPr="00017BBD">
              <w:rPr>
                <w:rFonts w:ascii="Times New Roman" w:eastAsia="Times New Roman" w:hAnsi="Times New Roman" w:cs="Times New Roman"/>
                <w:b/>
                <w:sz w:val="28"/>
                <w:szCs w:val="28"/>
              </w:rPr>
              <w:t>Директор ЗРЦКР</w:t>
            </w:r>
          </w:p>
          <w:p w:rsidR="00242FCE" w:rsidRDefault="00242FCE" w:rsidP="00017BBD">
            <w:pPr>
              <w:spacing w:after="0" w:line="240" w:lineRule="auto"/>
              <w:jc w:val="both"/>
              <w:rPr>
                <w:rFonts w:ascii="Times New Roman" w:eastAsia="Times New Roman" w:hAnsi="Times New Roman" w:cs="Times New Roman"/>
                <w:b/>
                <w:sz w:val="28"/>
                <w:szCs w:val="28"/>
                <w:lang w:val="en-US"/>
              </w:rPr>
            </w:pPr>
            <w:r w:rsidRPr="00017BBD">
              <w:rPr>
                <w:rFonts w:ascii="Times New Roman" w:eastAsia="Times New Roman" w:hAnsi="Times New Roman" w:cs="Times New Roman"/>
                <w:b/>
                <w:sz w:val="28"/>
                <w:szCs w:val="28"/>
              </w:rPr>
              <w:t xml:space="preserve"> для  </w:t>
            </w:r>
            <w:proofErr w:type="gramStart"/>
            <w:r w:rsidRPr="00017BBD">
              <w:rPr>
                <w:rFonts w:ascii="Times New Roman" w:eastAsia="Times New Roman" w:hAnsi="Times New Roman" w:cs="Times New Roman"/>
                <w:b/>
                <w:sz w:val="28"/>
                <w:szCs w:val="28"/>
              </w:rPr>
              <w:t>осіб</w:t>
            </w:r>
            <w:proofErr w:type="gramEnd"/>
            <w:r w:rsidRPr="00017BBD">
              <w:rPr>
                <w:rFonts w:ascii="Times New Roman" w:eastAsia="Times New Roman" w:hAnsi="Times New Roman" w:cs="Times New Roman"/>
                <w:b/>
                <w:sz w:val="28"/>
                <w:szCs w:val="28"/>
              </w:rPr>
              <w:t xml:space="preserve"> з інвалідністю</w:t>
            </w:r>
            <w:r w:rsidR="006F5513" w:rsidRPr="00017BBD">
              <w:rPr>
                <w:rFonts w:ascii="Times New Roman" w:eastAsia="Times New Roman" w:hAnsi="Times New Roman" w:cs="Times New Roman"/>
                <w:b/>
                <w:sz w:val="28"/>
                <w:szCs w:val="28"/>
                <w:lang w:val="uk-UA"/>
              </w:rPr>
              <w:t xml:space="preserve">                                                  Б.Гураль</w:t>
            </w:r>
          </w:p>
          <w:p w:rsidR="004E6C2F" w:rsidRPr="004E6C2F" w:rsidRDefault="004E6C2F" w:rsidP="00017BBD">
            <w:pPr>
              <w:spacing w:after="0" w:line="240" w:lineRule="auto"/>
              <w:jc w:val="both"/>
              <w:rPr>
                <w:rFonts w:ascii="Times New Roman" w:eastAsia="Times New Roman" w:hAnsi="Times New Roman" w:cs="Times New Roman"/>
                <w:b/>
                <w:sz w:val="28"/>
                <w:szCs w:val="28"/>
                <w:lang w:val="en-US"/>
              </w:rPr>
            </w:pPr>
          </w:p>
          <w:p w:rsidR="006F5513" w:rsidRPr="00017BBD" w:rsidRDefault="006F5513" w:rsidP="00017BBD">
            <w:pPr>
              <w:spacing w:after="0" w:line="240" w:lineRule="auto"/>
              <w:jc w:val="center"/>
              <w:rPr>
                <w:rFonts w:ascii="Times New Roman" w:hAnsi="Times New Roman" w:cs="Times New Roman"/>
                <w:b/>
                <w:sz w:val="32"/>
                <w:szCs w:val="32"/>
                <w:lang w:val="uk-UA"/>
              </w:rPr>
            </w:pPr>
            <w:r w:rsidRPr="00017BBD">
              <w:rPr>
                <w:rFonts w:ascii="Times New Roman" w:hAnsi="Times New Roman" w:cs="Times New Roman"/>
                <w:b/>
                <w:sz w:val="32"/>
                <w:szCs w:val="32"/>
                <w:lang w:val="uk-UA"/>
              </w:rPr>
              <w:t>ДОВІДКА</w:t>
            </w:r>
          </w:p>
          <w:p w:rsidR="006F5513" w:rsidRPr="00017BBD" w:rsidRDefault="006F5513" w:rsidP="00017BBD">
            <w:pPr>
              <w:spacing w:after="0" w:line="240" w:lineRule="auto"/>
              <w:jc w:val="both"/>
              <w:rPr>
                <w:rFonts w:ascii="Times New Roman" w:hAnsi="Times New Roman" w:cs="Times New Roman"/>
                <w:sz w:val="26"/>
                <w:szCs w:val="26"/>
                <w:lang w:val="uk-UA"/>
              </w:rPr>
            </w:pPr>
            <w:r w:rsidRPr="00017BBD">
              <w:rPr>
                <w:rFonts w:ascii="Times New Roman" w:hAnsi="Times New Roman" w:cs="Times New Roman"/>
                <w:sz w:val="26"/>
                <w:szCs w:val="26"/>
              </w:rPr>
              <w:tab/>
            </w:r>
            <w:r w:rsidRPr="00017BBD">
              <w:rPr>
                <w:rFonts w:ascii="Times New Roman" w:hAnsi="Times New Roman" w:cs="Times New Roman"/>
                <w:sz w:val="26"/>
                <w:szCs w:val="26"/>
                <w:lang w:val="uk-UA"/>
              </w:rPr>
              <w:t>КП «Золочівська районна друкарня» за результатами роботи за 2018 рік була доведена до стану банкруцтва. Дебіторська заборгованість становила 16 тис. грн. а кредиторська 187 тис. грн. За газопостачання підприємство було винне 53 тис. грн., а за електроенергію 14,6 тис. грн. Це могло закінчитися відключення від енергоносіїв та арештом рахунків і майна підприємства. В березні вдалося домовитися з Облгазом і Обленерго і підписати договори на реструктуризацію боргу. На даний час борг за електроенергію погашений, а з Облгазом підписано додаткову угоду на реструктуризацію 11 тис. грн. що залишилися. За наполягання Обленерго підприємство провело заміну електролічильника, що обійшлося в 6,0 тис. грн. Також було проведено заміну вхідних дверей на підприємстві, так як існуючі були в жахливому аварійному стані. На підприємстві відремонтовано друкарську машину Графопрес на якій на даний час друкуються номерні бланки, а друкарську машину ПС-1 перероблено для виготовлення паперових кульків. На даний час проводяться ремонтні роботи по ремонту грузового ліфту. В перспективі переміщення, з його допомогою, машин і механізмів з підвального приміщення на другий поверх для оптимізації виробничих приміщень.  В 2019 році обсяг реалізації продукції становить 581 тис. грн. Виробничі потужності використовуються тільки на 5</w:t>
            </w:r>
            <w:r w:rsidRPr="00017BBD">
              <w:rPr>
                <w:rFonts w:ascii="Times New Roman" w:hAnsi="Times New Roman" w:cs="Times New Roman"/>
                <w:sz w:val="26"/>
                <w:szCs w:val="26"/>
              </w:rPr>
              <w:t>0</w:t>
            </w:r>
            <w:r w:rsidRPr="00017BBD">
              <w:rPr>
                <w:rFonts w:ascii="Times New Roman" w:hAnsi="Times New Roman" w:cs="Times New Roman"/>
                <w:sz w:val="26"/>
                <w:szCs w:val="26"/>
                <w:lang w:val="uk-UA"/>
              </w:rPr>
              <w:t>%. У зв’язку з економічною кризою, різко підвищились ціни на друкарські матеріали: папір газетний і офсетний, палітурний картон, хромерзац, фарби, що спричинило підвищення цін на виготовлену продукцію. Підприємство крім газети «Народне Слово», займається випуском книжок, палітурними роботами, виконує всі види друкарських робіт.</w:t>
            </w:r>
          </w:p>
          <w:p w:rsidR="006F5513" w:rsidRPr="00017BBD" w:rsidRDefault="006F5513" w:rsidP="00017BBD">
            <w:pPr>
              <w:spacing w:after="0" w:line="240" w:lineRule="auto"/>
              <w:jc w:val="both"/>
              <w:rPr>
                <w:rFonts w:ascii="Times New Roman" w:hAnsi="Times New Roman" w:cs="Times New Roman"/>
                <w:sz w:val="26"/>
                <w:szCs w:val="26"/>
                <w:lang w:val="uk-UA"/>
              </w:rPr>
            </w:pPr>
            <w:r w:rsidRPr="00017BBD">
              <w:rPr>
                <w:rFonts w:ascii="Times New Roman" w:hAnsi="Times New Roman" w:cs="Times New Roman"/>
                <w:sz w:val="26"/>
                <w:szCs w:val="26"/>
                <w:lang w:val="uk-UA"/>
              </w:rPr>
              <w:tab/>
              <w:t>В 2019 підприємство сплатило податки обов’язкових платежів 79 тис. грн.</w:t>
            </w:r>
          </w:p>
          <w:p w:rsidR="006F5513" w:rsidRPr="00017BBD" w:rsidRDefault="006F5513" w:rsidP="00017BBD">
            <w:pPr>
              <w:spacing w:after="0" w:line="240" w:lineRule="auto"/>
              <w:jc w:val="both"/>
              <w:rPr>
                <w:rFonts w:ascii="Times New Roman" w:hAnsi="Times New Roman" w:cs="Times New Roman"/>
                <w:sz w:val="26"/>
                <w:szCs w:val="26"/>
                <w:lang w:val="uk-UA"/>
              </w:rPr>
            </w:pPr>
            <w:r w:rsidRPr="00017BBD">
              <w:rPr>
                <w:rFonts w:ascii="Times New Roman" w:hAnsi="Times New Roman" w:cs="Times New Roman"/>
                <w:sz w:val="26"/>
                <w:szCs w:val="26"/>
                <w:lang w:val="uk-UA"/>
              </w:rPr>
              <w:tab/>
              <w:t>Підприємство співпрацює по закупівлі матеріалів, товарно-матеріальних цінностей з ТзОВ «Ромус-поліграф», ТзОВ «Тріада-сервіс», ТзОВ «Новий погляд», ТзОВ «Імаго-Україна», закупівельні ціни на ринку визначаються за курсом валюти. На даний час основна проблема по енергозбереженню адмінбудинку та оптимізація виробничих приміщень. Це заміна пластикових вікон в  приміщенні, а також реконструкція опалення  та встановлення електрокотла. Компютерна техніка підприємства працює 11 років та виробила свій ресурс і морально застаріла, потребує заміни. В даний час заборгованості по зарплаті і податках немає.</w:t>
            </w:r>
          </w:p>
          <w:p w:rsidR="004E6C2F" w:rsidRDefault="004E6C2F" w:rsidP="009208DD">
            <w:pPr>
              <w:spacing w:after="0" w:line="240" w:lineRule="auto"/>
              <w:jc w:val="center"/>
              <w:rPr>
                <w:rFonts w:ascii="Times New Roman" w:hAnsi="Times New Roman" w:cs="Times New Roman"/>
                <w:b/>
                <w:sz w:val="26"/>
                <w:szCs w:val="26"/>
                <w:lang w:val="en-US"/>
              </w:rPr>
            </w:pPr>
          </w:p>
          <w:p w:rsidR="004E6C2F" w:rsidRDefault="004E6C2F" w:rsidP="009208DD">
            <w:pPr>
              <w:spacing w:after="0" w:line="240" w:lineRule="auto"/>
              <w:jc w:val="center"/>
              <w:rPr>
                <w:rFonts w:ascii="Times New Roman" w:hAnsi="Times New Roman" w:cs="Times New Roman"/>
                <w:b/>
                <w:sz w:val="26"/>
                <w:szCs w:val="26"/>
                <w:lang w:val="en-US"/>
              </w:rPr>
            </w:pPr>
          </w:p>
          <w:p w:rsidR="009208DD" w:rsidRPr="009208DD" w:rsidRDefault="009208DD" w:rsidP="009208DD">
            <w:pPr>
              <w:spacing w:after="0" w:line="240" w:lineRule="auto"/>
              <w:jc w:val="center"/>
              <w:rPr>
                <w:rFonts w:ascii="Times New Roman" w:hAnsi="Times New Roman" w:cs="Times New Roman"/>
                <w:b/>
                <w:sz w:val="26"/>
                <w:szCs w:val="26"/>
                <w:lang w:val="uk-UA"/>
              </w:rPr>
            </w:pPr>
            <w:r w:rsidRPr="009208DD">
              <w:rPr>
                <w:rFonts w:ascii="Times New Roman" w:hAnsi="Times New Roman" w:cs="Times New Roman"/>
                <w:b/>
                <w:sz w:val="26"/>
                <w:szCs w:val="26"/>
                <w:lang w:val="uk-UA"/>
              </w:rPr>
              <w:t>Фінансові показники</w:t>
            </w:r>
          </w:p>
          <w:p w:rsidR="009208DD" w:rsidRPr="009208DD" w:rsidRDefault="009208DD" w:rsidP="009208DD">
            <w:pPr>
              <w:spacing w:after="0" w:line="240" w:lineRule="auto"/>
              <w:jc w:val="center"/>
              <w:rPr>
                <w:rFonts w:ascii="Times New Roman" w:hAnsi="Times New Roman" w:cs="Times New Roman"/>
                <w:b/>
                <w:sz w:val="26"/>
                <w:szCs w:val="26"/>
                <w:lang w:val="uk-UA"/>
              </w:rPr>
            </w:pPr>
            <w:r w:rsidRPr="009208DD">
              <w:rPr>
                <w:rFonts w:ascii="Times New Roman" w:hAnsi="Times New Roman" w:cs="Times New Roman"/>
                <w:b/>
                <w:sz w:val="26"/>
                <w:szCs w:val="26"/>
                <w:lang w:val="uk-UA"/>
              </w:rPr>
              <w:t>КП «Золочівська районна друкарня» за дев’ять місяців 2019 рік</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Виготовлено продукції: </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t>581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lastRenderedPageBreak/>
              <w:t>- друкування бухгалтерських бланків</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друкування газет</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палітурні послуги</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друкування книг.</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Реалізовано продукції</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t>585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Собівартість реалізованої продукції</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rPr>
              <w:t xml:space="preserve">           </w:t>
            </w:r>
            <w:r w:rsidRPr="009208DD">
              <w:rPr>
                <w:rFonts w:ascii="Times New Roman" w:hAnsi="Times New Roman" w:cs="Times New Roman"/>
                <w:sz w:val="26"/>
                <w:szCs w:val="26"/>
                <w:lang w:val="uk-UA"/>
              </w:rPr>
              <w:t>694,3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в тому числі:</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матеріали</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t>218,1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електроенергія</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t>81,1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газ для опалення</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rPr>
              <w:t xml:space="preserve">          </w:t>
            </w:r>
            <w:r w:rsidRPr="009208DD">
              <w:rPr>
                <w:rFonts w:ascii="Times New Roman" w:hAnsi="Times New Roman" w:cs="Times New Roman"/>
                <w:sz w:val="26"/>
                <w:szCs w:val="26"/>
                <w:lang w:val="uk-UA"/>
              </w:rPr>
              <w:t>57,0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зарплата</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t>259,1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відрахування на зарплату</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t>56,0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 інші витрати </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t>23,0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Інші доходи</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rPr>
              <w:t xml:space="preserve">          </w:t>
            </w:r>
            <w:r w:rsidRPr="009208DD">
              <w:rPr>
                <w:rFonts w:ascii="Times New Roman" w:hAnsi="Times New Roman" w:cs="Times New Roman"/>
                <w:sz w:val="26"/>
                <w:szCs w:val="26"/>
                <w:lang w:val="uk-UA"/>
              </w:rPr>
              <w:t>71,6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Фінансові результати – збитки</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rPr>
              <w:t xml:space="preserve">          </w:t>
            </w:r>
            <w:r w:rsidRPr="009208DD">
              <w:rPr>
                <w:rFonts w:ascii="Times New Roman" w:hAnsi="Times New Roman" w:cs="Times New Roman"/>
                <w:sz w:val="26"/>
                <w:szCs w:val="26"/>
                <w:lang w:val="uk-UA"/>
              </w:rPr>
              <w:t>-37,7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Дебіторська заборгованість станом на 01.02.2018 р. –</w:t>
            </w:r>
            <w:r w:rsidRPr="009208DD">
              <w:rPr>
                <w:rFonts w:ascii="Times New Roman" w:hAnsi="Times New Roman" w:cs="Times New Roman"/>
                <w:sz w:val="26"/>
                <w:szCs w:val="26"/>
                <w:lang w:val="uk-UA"/>
              </w:rPr>
              <w:tab/>
              <w:t xml:space="preserve"> 30,55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в тому числі:</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 ТЗОВ «Аверс»                                                                </w:t>
            </w:r>
            <w:r w:rsidRPr="004E6C2F">
              <w:rPr>
                <w:rFonts w:ascii="Times New Roman" w:hAnsi="Times New Roman" w:cs="Times New Roman"/>
                <w:sz w:val="26"/>
                <w:szCs w:val="26"/>
              </w:rPr>
              <w:t xml:space="preserve">      </w:t>
            </w:r>
            <w:r w:rsidRPr="009208DD">
              <w:rPr>
                <w:rFonts w:ascii="Times New Roman" w:hAnsi="Times New Roman" w:cs="Times New Roman"/>
                <w:sz w:val="26"/>
                <w:szCs w:val="26"/>
                <w:lang w:val="uk-UA"/>
              </w:rPr>
              <w:t>2,2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- 2010 р. благодійний фонд ім. М. Шашкевича</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t>1,3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- 2010 р. Золочівська РРВВВВіП</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t>1,2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- 2011 р. Золочівська РДА</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t>0,7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- 2013 р. СШ №1 (історія першої школи)</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t>7,0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- 2015 р. АТ ОП БПП «Солідарність»</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rPr>
              <w:t xml:space="preserve">         </w:t>
            </w:r>
            <w:r w:rsidRPr="009208DD">
              <w:rPr>
                <w:rFonts w:ascii="Times New Roman" w:hAnsi="Times New Roman" w:cs="Times New Roman"/>
                <w:sz w:val="26"/>
                <w:szCs w:val="26"/>
                <w:lang w:val="uk-UA"/>
              </w:rPr>
              <w:t>0,35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 Підгайчики с/р                                                               </w:t>
            </w:r>
            <w:r w:rsidRPr="009208DD">
              <w:rPr>
                <w:rFonts w:ascii="Times New Roman" w:hAnsi="Times New Roman" w:cs="Times New Roman"/>
                <w:sz w:val="26"/>
                <w:szCs w:val="26"/>
              </w:rPr>
              <w:t xml:space="preserve">     </w:t>
            </w:r>
            <w:r w:rsidRPr="009208DD">
              <w:rPr>
                <w:rFonts w:ascii="Times New Roman" w:hAnsi="Times New Roman" w:cs="Times New Roman"/>
                <w:sz w:val="26"/>
                <w:szCs w:val="26"/>
                <w:lang w:val="uk-UA"/>
              </w:rPr>
              <w:t>0,4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 ГО «Верхобуж»                                                            </w:t>
            </w:r>
            <w:r w:rsidRPr="009208DD">
              <w:rPr>
                <w:rFonts w:ascii="Times New Roman" w:hAnsi="Times New Roman" w:cs="Times New Roman"/>
                <w:sz w:val="26"/>
                <w:szCs w:val="26"/>
              </w:rPr>
              <w:t xml:space="preserve">     </w:t>
            </w:r>
            <w:r w:rsidRPr="009208DD">
              <w:rPr>
                <w:rFonts w:ascii="Times New Roman" w:hAnsi="Times New Roman" w:cs="Times New Roman"/>
                <w:sz w:val="26"/>
                <w:szCs w:val="26"/>
                <w:lang w:val="uk-UA"/>
              </w:rPr>
              <w:t xml:space="preserve"> 0,2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 Коропецька с/р                                                              </w:t>
            </w:r>
            <w:r w:rsidRPr="009208DD">
              <w:rPr>
                <w:rFonts w:ascii="Times New Roman" w:hAnsi="Times New Roman" w:cs="Times New Roman"/>
                <w:sz w:val="26"/>
                <w:szCs w:val="26"/>
              </w:rPr>
              <w:t xml:space="preserve">    </w:t>
            </w:r>
            <w:r w:rsidRPr="009208DD">
              <w:rPr>
                <w:rFonts w:ascii="Times New Roman" w:hAnsi="Times New Roman" w:cs="Times New Roman"/>
                <w:sz w:val="26"/>
                <w:szCs w:val="26"/>
                <w:lang w:val="uk-UA"/>
              </w:rPr>
              <w:t xml:space="preserve"> 0.1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 Радіомовлення                                                                </w:t>
            </w:r>
            <w:r w:rsidRPr="009208DD">
              <w:rPr>
                <w:rFonts w:ascii="Times New Roman" w:hAnsi="Times New Roman" w:cs="Times New Roman"/>
                <w:sz w:val="26"/>
                <w:szCs w:val="26"/>
              </w:rPr>
              <w:t xml:space="preserve">   </w:t>
            </w:r>
            <w:r w:rsidRPr="009208DD">
              <w:rPr>
                <w:rFonts w:ascii="Times New Roman" w:hAnsi="Times New Roman" w:cs="Times New Roman"/>
                <w:sz w:val="26"/>
                <w:szCs w:val="26"/>
                <w:lang w:val="uk-UA"/>
              </w:rPr>
              <w:t>2,3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 Газета «Народне слово»                                               </w:t>
            </w:r>
            <w:r w:rsidRPr="009208DD">
              <w:rPr>
                <w:rFonts w:ascii="Times New Roman" w:hAnsi="Times New Roman" w:cs="Times New Roman"/>
                <w:sz w:val="26"/>
                <w:szCs w:val="26"/>
              </w:rPr>
              <w:t xml:space="preserve">    </w:t>
            </w:r>
            <w:r w:rsidRPr="009208DD">
              <w:rPr>
                <w:rFonts w:ascii="Times New Roman" w:hAnsi="Times New Roman" w:cs="Times New Roman"/>
                <w:sz w:val="26"/>
                <w:szCs w:val="26"/>
                <w:lang w:val="uk-UA"/>
              </w:rPr>
              <w:t>14, 8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Кредиторська заборгованість</w:t>
            </w:r>
            <w:r w:rsidRPr="009208DD">
              <w:rPr>
                <w:rFonts w:ascii="Times New Roman" w:hAnsi="Times New Roman" w:cs="Times New Roman"/>
                <w:sz w:val="26"/>
                <w:szCs w:val="26"/>
                <w:lang w:val="uk-UA"/>
              </w:rPr>
              <w:tab/>
              <w:t xml:space="preserve"> станом на 01.02.2018 р. – 99,4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в тому числі:</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ПАТ «Львівгаз Збуд»</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t>9,5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ПАТ «Львівгаз»</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t>1,1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ФОП «Печенюк О. І.»</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t>0,4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ТзОВ «Імаго-Україна» (папір)</w:t>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lang w:val="uk-UA"/>
              </w:rPr>
              <w:tab/>
            </w:r>
            <w:r w:rsidRPr="009208DD">
              <w:rPr>
                <w:rFonts w:ascii="Times New Roman" w:hAnsi="Times New Roman" w:cs="Times New Roman"/>
                <w:sz w:val="26"/>
                <w:szCs w:val="26"/>
              </w:rPr>
              <w:t xml:space="preserve">           </w:t>
            </w:r>
            <w:r w:rsidRPr="009208DD">
              <w:rPr>
                <w:rFonts w:ascii="Times New Roman" w:hAnsi="Times New Roman" w:cs="Times New Roman"/>
                <w:sz w:val="26"/>
                <w:szCs w:val="26"/>
                <w:lang w:val="uk-UA"/>
              </w:rPr>
              <w:t>6,5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Золочів Лісгосп                                                                     17,0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ПП Поліграфічні фарби                                                        0,3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 ТЗОВ Ромус Поліграф                                                   </w:t>
            </w:r>
            <w:r w:rsidRPr="009208DD">
              <w:rPr>
                <w:rFonts w:ascii="Times New Roman" w:hAnsi="Times New Roman" w:cs="Times New Roman"/>
                <w:sz w:val="26"/>
                <w:szCs w:val="26"/>
              </w:rPr>
              <w:t xml:space="preserve">      </w:t>
            </w:r>
            <w:r w:rsidRPr="009208DD">
              <w:rPr>
                <w:rFonts w:ascii="Times New Roman" w:hAnsi="Times New Roman" w:cs="Times New Roman"/>
                <w:sz w:val="26"/>
                <w:szCs w:val="26"/>
                <w:lang w:val="uk-UA"/>
              </w:rPr>
              <w:t>1,9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lastRenderedPageBreak/>
              <w:t xml:space="preserve">- Виконавча служба                                                          </w:t>
            </w:r>
            <w:r w:rsidRPr="009208DD">
              <w:rPr>
                <w:rFonts w:ascii="Times New Roman" w:hAnsi="Times New Roman" w:cs="Times New Roman"/>
                <w:sz w:val="26"/>
                <w:szCs w:val="26"/>
              </w:rPr>
              <w:t xml:space="preserve">      </w:t>
            </w:r>
            <w:r w:rsidRPr="009208DD">
              <w:rPr>
                <w:rFonts w:ascii="Times New Roman" w:hAnsi="Times New Roman" w:cs="Times New Roman"/>
                <w:sz w:val="26"/>
                <w:szCs w:val="26"/>
                <w:lang w:val="uk-UA"/>
              </w:rPr>
              <w:t>7,5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 ТЗОВ Крафт Арт                                                            </w:t>
            </w:r>
            <w:r w:rsidRPr="009208DD">
              <w:rPr>
                <w:rFonts w:ascii="Times New Roman" w:hAnsi="Times New Roman" w:cs="Times New Roman"/>
                <w:sz w:val="26"/>
                <w:szCs w:val="26"/>
              </w:rPr>
              <w:t xml:space="preserve">     </w:t>
            </w:r>
            <w:r w:rsidRPr="009208DD">
              <w:rPr>
                <w:rFonts w:ascii="Times New Roman" w:hAnsi="Times New Roman" w:cs="Times New Roman"/>
                <w:sz w:val="26"/>
                <w:szCs w:val="26"/>
                <w:lang w:val="uk-UA"/>
              </w:rPr>
              <w:t xml:space="preserve"> 4,9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 ТЗОВ Новий Погляд                                                       </w:t>
            </w:r>
            <w:r w:rsidRPr="009208DD">
              <w:rPr>
                <w:rFonts w:ascii="Times New Roman" w:hAnsi="Times New Roman" w:cs="Times New Roman"/>
                <w:sz w:val="26"/>
                <w:szCs w:val="26"/>
              </w:rPr>
              <w:t xml:space="preserve">     </w:t>
            </w:r>
            <w:r w:rsidRPr="009208DD">
              <w:rPr>
                <w:rFonts w:ascii="Times New Roman" w:hAnsi="Times New Roman" w:cs="Times New Roman"/>
                <w:sz w:val="26"/>
                <w:szCs w:val="26"/>
                <w:lang w:val="uk-UA"/>
              </w:rPr>
              <w:t>0,3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 Пат Укртелеком                                                               </w:t>
            </w:r>
            <w:r w:rsidRPr="009208DD">
              <w:rPr>
                <w:rFonts w:ascii="Times New Roman" w:hAnsi="Times New Roman" w:cs="Times New Roman"/>
                <w:sz w:val="26"/>
                <w:szCs w:val="26"/>
              </w:rPr>
              <w:t xml:space="preserve">    </w:t>
            </w:r>
            <w:r w:rsidRPr="009208DD">
              <w:rPr>
                <w:rFonts w:ascii="Times New Roman" w:hAnsi="Times New Roman" w:cs="Times New Roman"/>
                <w:sz w:val="26"/>
                <w:szCs w:val="26"/>
                <w:lang w:val="uk-UA"/>
              </w:rPr>
              <w:t>0,5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 ПП Лата                                                                            </w:t>
            </w:r>
            <w:r w:rsidRPr="009208DD">
              <w:rPr>
                <w:rFonts w:ascii="Times New Roman" w:hAnsi="Times New Roman" w:cs="Times New Roman"/>
                <w:sz w:val="26"/>
                <w:szCs w:val="26"/>
              </w:rPr>
              <w:t xml:space="preserve">   </w:t>
            </w:r>
            <w:r w:rsidRPr="009208DD">
              <w:rPr>
                <w:rFonts w:ascii="Times New Roman" w:hAnsi="Times New Roman" w:cs="Times New Roman"/>
                <w:sz w:val="26"/>
                <w:szCs w:val="26"/>
                <w:lang w:val="uk-UA"/>
              </w:rPr>
              <w:t xml:space="preserve"> 0,6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 ФОП Вереда                                                                      </w:t>
            </w:r>
            <w:r w:rsidRPr="009208DD">
              <w:rPr>
                <w:rFonts w:ascii="Times New Roman" w:hAnsi="Times New Roman" w:cs="Times New Roman"/>
                <w:sz w:val="26"/>
                <w:szCs w:val="26"/>
              </w:rPr>
              <w:t xml:space="preserve">   </w:t>
            </w:r>
            <w:r w:rsidRPr="009208DD">
              <w:rPr>
                <w:rFonts w:ascii="Times New Roman" w:hAnsi="Times New Roman" w:cs="Times New Roman"/>
                <w:sz w:val="26"/>
                <w:szCs w:val="26"/>
                <w:lang w:val="uk-UA"/>
              </w:rPr>
              <w:t>9,6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 Фоп Мосмкаль                                                                   </w:t>
            </w:r>
            <w:r w:rsidRPr="009208DD">
              <w:rPr>
                <w:rFonts w:ascii="Times New Roman" w:hAnsi="Times New Roman" w:cs="Times New Roman"/>
                <w:sz w:val="26"/>
                <w:szCs w:val="26"/>
              </w:rPr>
              <w:t xml:space="preserve">  </w:t>
            </w:r>
            <w:r w:rsidRPr="009208DD">
              <w:rPr>
                <w:rFonts w:ascii="Times New Roman" w:hAnsi="Times New Roman" w:cs="Times New Roman"/>
                <w:sz w:val="26"/>
                <w:szCs w:val="26"/>
                <w:lang w:val="uk-UA"/>
              </w:rPr>
              <w:t>0,2 тис. грн.</w:t>
            </w:r>
          </w:p>
          <w:p w:rsidR="009208DD" w:rsidRPr="009208DD" w:rsidRDefault="009208DD" w:rsidP="009208DD">
            <w:pPr>
              <w:spacing w:after="60"/>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 ФОП Петришин                                                                 </w:t>
            </w:r>
            <w:r w:rsidRPr="004E6C2F">
              <w:rPr>
                <w:rFonts w:ascii="Times New Roman" w:hAnsi="Times New Roman" w:cs="Times New Roman"/>
                <w:sz w:val="26"/>
                <w:szCs w:val="26"/>
              </w:rPr>
              <w:t xml:space="preserve">  </w:t>
            </w:r>
            <w:r w:rsidRPr="009208DD">
              <w:rPr>
                <w:rFonts w:ascii="Times New Roman" w:hAnsi="Times New Roman" w:cs="Times New Roman"/>
                <w:sz w:val="26"/>
                <w:szCs w:val="26"/>
                <w:lang w:val="uk-UA"/>
              </w:rPr>
              <w:t xml:space="preserve">0,4 тис. грн.                                   </w:t>
            </w:r>
          </w:p>
          <w:p w:rsidR="006F5513" w:rsidRPr="009208DD" w:rsidRDefault="006F5513" w:rsidP="00017BBD">
            <w:pPr>
              <w:spacing w:after="0" w:line="240" w:lineRule="auto"/>
              <w:rPr>
                <w:rFonts w:ascii="Times New Roman" w:hAnsi="Times New Roman" w:cs="Times New Roman"/>
                <w:sz w:val="26"/>
                <w:szCs w:val="26"/>
                <w:lang w:val="uk-UA"/>
              </w:rPr>
            </w:pPr>
          </w:p>
          <w:p w:rsidR="006F5513" w:rsidRPr="00017BBD" w:rsidRDefault="006F5513" w:rsidP="00017BBD">
            <w:pPr>
              <w:spacing w:after="0" w:line="240" w:lineRule="auto"/>
              <w:rPr>
                <w:rFonts w:ascii="Times New Roman" w:hAnsi="Times New Roman" w:cs="Times New Roman"/>
                <w:sz w:val="26"/>
                <w:szCs w:val="26"/>
                <w:lang w:val="uk-UA"/>
              </w:rPr>
            </w:pPr>
            <w:r w:rsidRPr="00017BBD">
              <w:rPr>
                <w:rFonts w:ascii="Times New Roman" w:hAnsi="Times New Roman" w:cs="Times New Roman"/>
                <w:sz w:val="26"/>
                <w:szCs w:val="26"/>
                <w:lang w:val="uk-UA"/>
              </w:rPr>
              <w:t xml:space="preserve">       Директор</w:t>
            </w:r>
            <w:r w:rsidRPr="00017BBD">
              <w:rPr>
                <w:rFonts w:ascii="Times New Roman" w:hAnsi="Times New Roman" w:cs="Times New Roman"/>
                <w:sz w:val="26"/>
                <w:szCs w:val="26"/>
                <w:lang w:val="uk-UA"/>
              </w:rPr>
              <w:tab/>
            </w:r>
            <w:r w:rsidRPr="00017BBD">
              <w:rPr>
                <w:rFonts w:ascii="Times New Roman" w:hAnsi="Times New Roman" w:cs="Times New Roman"/>
                <w:sz w:val="26"/>
                <w:szCs w:val="26"/>
                <w:lang w:val="uk-UA"/>
              </w:rPr>
              <w:tab/>
            </w:r>
            <w:r w:rsidRPr="00017BBD">
              <w:rPr>
                <w:rFonts w:ascii="Times New Roman" w:hAnsi="Times New Roman" w:cs="Times New Roman"/>
                <w:sz w:val="26"/>
                <w:szCs w:val="26"/>
                <w:lang w:val="uk-UA"/>
              </w:rPr>
              <w:tab/>
            </w:r>
            <w:r w:rsidRPr="00017BBD">
              <w:rPr>
                <w:rFonts w:ascii="Times New Roman" w:hAnsi="Times New Roman" w:cs="Times New Roman"/>
                <w:sz w:val="26"/>
                <w:szCs w:val="26"/>
                <w:lang w:val="uk-UA"/>
              </w:rPr>
              <w:tab/>
              <w:t xml:space="preserve">                </w:t>
            </w:r>
            <w:r w:rsidR="009208DD" w:rsidRPr="009208DD">
              <w:rPr>
                <w:rFonts w:ascii="Times New Roman" w:hAnsi="Times New Roman" w:cs="Times New Roman"/>
                <w:sz w:val="26"/>
                <w:szCs w:val="26"/>
              </w:rPr>
              <w:t xml:space="preserve">      </w:t>
            </w:r>
            <w:r w:rsidRPr="00017BBD">
              <w:rPr>
                <w:rFonts w:ascii="Times New Roman" w:hAnsi="Times New Roman" w:cs="Times New Roman"/>
                <w:sz w:val="26"/>
                <w:szCs w:val="26"/>
                <w:lang w:val="uk-UA"/>
              </w:rPr>
              <w:t xml:space="preserve"> Закала І. Я.</w:t>
            </w:r>
          </w:p>
          <w:p w:rsidR="004E6C2F" w:rsidRDefault="004E6C2F" w:rsidP="00017BBD">
            <w:pPr>
              <w:spacing w:after="0" w:line="240" w:lineRule="auto"/>
              <w:ind w:firstLine="568"/>
              <w:jc w:val="center"/>
              <w:rPr>
                <w:rFonts w:ascii="Times New Roman" w:hAnsi="Times New Roman" w:cs="Times New Roman"/>
                <w:b/>
                <w:sz w:val="26"/>
                <w:szCs w:val="26"/>
                <w:lang w:val="en-US"/>
              </w:rPr>
            </w:pPr>
          </w:p>
          <w:p w:rsidR="00017BBD" w:rsidRPr="009208DD" w:rsidRDefault="00017BBD" w:rsidP="00017BBD">
            <w:pPr>
              <w:spacing w:after="0" w:line="240" w:lineRule="auto"/>
              <w:ind w:firstLine="568"/>
              <w:jc w:val="center"/>
              <w:rPr>
                <w:rFonts w:ascii="Times New Roman" w:hAnsi="Times New Roman" w:cs="Times New Roman"/>
                <w:b/>
                <w:sz w:val="26"/>
                <w:szCs w:val="26"/>
                <w:lang w:val="uk-UA"/>
              </w:rPr>
            </w:pPr>
            <w:r w:rsidRPr="009208DD">
              <w:rPr>
                <w:rFonts w:ascii="Times New Roman" w:hAnsi="Times New Roman" w:cs="Times New Roman"/>
                <w:b/>
                <w:sz w:val="26"/>
                <w:szCs w:val="26"/>
                <w:lang w:val="uk-UA"/>
              </w:rPr>
              <w:t>Інформація тимчасової комісії з питань щодо забезпечення якості  харчування та  профілактики харчових токсикоінфекцій у дитячих дошкільних та загальноосвітніх навчальних закладах району, КНП «Золочівська ЦРЛ», Золочівському районному  центрі комплексної реабілітації для осіб з інвалідністю.</w:t>
            </w:r>
          </w:p>
          <w:p w:rsidR="00017BBD" w:rsidRPr="009208DD" w:rsidRDefault="00017BBD" w:rsidP="00017BBD">
            <w:pPr>
              <w:spacing w:after="0" w:line="240" w:lineRule="auto"/>
              <w:ind w:firstLine="568"/>
              <w:jc w:val="both"/>
              <w:rPr>
                <w:rFonts w:ascii="Times New Roman" w:hAnsi="Times New Roman" w:cs="Times New Roman"/>
                <w:sz w:val="26"/>
                <w:szCs w:val="26"/>
                <w:lang w:val="uk-UA"/>
              </w:rPr>
            </w:pPr>
            <w:r w:rsidRPr="009208DD">
              <w:rPr>
                <w:rFonts w:ascii="Times New Roman" w:hAnsi="Times New Roman" w:cs="Times New Roman"/>
                <w:sz w:val="26"/>
                <w:szCs w:val="26"/>
                <w:lang w:val="uk-UA"/>
              </w:rPr>
              <w:t>Тимчасова комісія створена відповідно до розпоряджен</w:t>
            </w:r>
            <w:r w:rsidR="009208DD" w:rsidRPr="009208DD">
              <w:rPr>
                <w:rFonts w:ascii="Times New Roman" w:hAnsi="Times New Roman" w:cs="Times New Roman"/>
                <w:sz w:val="26"/>
                <w:szCs w:val="26"/>
                <w:lang w:val="uk-UA"/>
              </w:rPr>
              <w:t>ня</w:t>
            </w:r>
            <w:r w:rsidRPr="009208DD">
              <w:rPr>
                <w:rFonts w:ascii="Times New Roman" w:hAnsi="Times New Roman" w:cs="Times New Roman"/>
                <w:sz w:val="26"/>
                <w:szCs w:val="26"/>
                <w:lang w:val="uk-UA"/>
              </w:rPr>
              <w:t xml:space="preserve"> голови районної ради  №53 від 25 вересня 2019</w:t>
            </w:r>
            <w:r w:rsidR="006A51BC" w:rsidRPr="009208DD">
              <w:rPr>
                <w:rFonts w:ascii="Times New Roman" w:hAnsi="Times New Roman" w:cs="Times New Roman"/>
                <w:sz w:val="26"/>
                <w:szCs w:val="26"/>
                <w:lang w:val="uk-UA"/>
              </w:rPr>
              <w:t xml:space="preserve"> </w:t>
            </w:r>
            <w:r w:rsidRPr="009208DD">
              <w:rPr>
                <w:rFonts w:ascii="Times New Roman" w:hAnsi="Times New Roman" w:cs="Times New Roman"/>
                <w:sz w:val="26"/>
                <w:szCs w:val="26"/>
                <w:lang w:val="uk-UA"/>
              </w:rPr>
              <w:t>року за пропозицією депутатів районної ради. До складу комісії входять представники виконавчого апарату районної ради Я.Мудрий (голова комісії),  В.Хлопецький (секретар комісії),а також за згодою Л.Овод (начальник Золочівського районного управління  Головного управління Держпродспоживслужби у Львівській області), представники фінансового управління Золочівської райдержадміністрації та депутати районної ради.</w:t>
            </w:r>
          </w:p>
          <w:p w:rsidR="00017BBD" w:rsidRPr="009208DD" w:rsidRDefault="00017BBD" w:rsidP="00017BBD">
            <w:pPr>
              <w:spacing w:after="0" w:line="240" w:lineRule="auto"/>
              <w:jc w:val="both"/>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      Тимчасова комісія розпочала свою роботу 19 вересня 2019 року. Станом на 30 жовтня було перевірено наступні заклади: Золочівський районний  центр комплексної реабілітації для осіб з інвалідністю, Білокаменський НВК -19.09.2019р., Поморянська ЗОШ І-ІІІ ст.,Поморянська дільнична лікарня , ДНЗ «Калинонька»  смт. Поморяни – 07.10.2019р., Колтівська ЗОШ І-ІІІст., районний дитячий будинок «Рідний дім», опорний заклад Сасівський НВК (дошкільний заклад, школа)-15.10.2019р., Зозулівська НВК І-ІІІст., Єлиховецька ЗОШ Іст., ДНЗ»Дивосвіт»с.Єлиховичі -21.10.2019р., Плугівська НВК І-ІІІст., Підлипецька ЗОШ І-ІІст. -24.10.2019р., Золочівський ДНЗ№3 «Сонечко», Золочівський ДНЗ №2 «Вишенька»- 30.10.2019р.        В ході перевірок перевіряли: дотримання затвердженого меню розкладки під час приготування страв, забезпечення водопостачанням та каналізуванням робочих цехів, наявність належного тиску води у мийних цехах, дотримання норм зберігання продуктів, товарного сусідства та забезпечення температурного режиму у холодильному обладнанні, наявність маркування на продуктах харчування, забезпечення дезінфікуючими та миючими засобами, дотримання правил миття кухонного та столового посуду, наявність санітарного одягу та санітарних книжок у працівників, наявність усіх необхідних документів що засвідчують якість та походження продуктів харчування а також терміни їх використання, перевірка повноти порцій згідно меню розкладки,перевірка відповідності закладки продуктів у меню вимозі до норм та з врахуванням фактичної кількості дітей.</w:t>
            </w:r>
          </w:p>
          <w:p w:rsidR="00017BBD" w:rsidRPr="009208DD" w:rsidRDefault="00017BBD" w:rsidP="00017BBD">
            <w:pPr>
              <w:spacing w:after="0" w:line="240" w:lineRule="auto"/>
              <w:ind w:firstLine="568"/>
              <w:jc w:val="both"/>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  Під час перевірок були виявлені такі порушення: </w:t>
            </w:r>
          </w:p>
          <w:p w:rsidR="00017BBD" w:rsidRPr="009208DD" w:rsidRDefault="00017BBD" w:rsidP="00017BBD">
            <w:pPr>
              <w:pStyle w:val="a7"/>
              <w:numPr>
                <w:ilvl w:val="0"/>
                <w:numId w:val="11"/>
              </w:numPr>
              <w:ind w:left="0" w:firstLine="568"/>
              <w:jc w:val="both"/>
              <w:rPr>
                <w:sz w:val="26"/>
                <w:szCs w:val="26"/>
              </w:rPr>
            </w:pPr>
            <w:r w:rsidRPr="009208DD">
              <w:rPr>
                <w:sz w:val="26"/>
                <w:szCs w:val="26"/>
              </w:rPr>
              <w:t xml:space="preserve">У місці де харчуються вихованці Золочівського районного  центру комплексної реабілітації для осіб з інвалідністю не дотримувались потокості </w:t>
            </w:r>
            <w:r w:rsidRPr="009208DD">
              <w:rPr>
                <w:sz w:val="26"/>
                <w:szCs w:val="26"/>
              </w:rPr>
              <w:lastRenderedPageBreak/>
              <w:t>технологічного процесу, не було відповідного холодильного обладнання;</w:t>
            </w:r>
          </w:p>
          <w:p w:rsidR="00017BBD" w:rsidRPr="009208DD" w:rsidRDefault="00017BBD" w:rsidP="00017BBD">
            <w:pPr>
              <w:pStyle w:val="a7"/>
              <w:numPr>
                <w:ilvl w:val="0"/>
                <w:numId w:val="11"/>
              </w:numPr>
              <w:ind w:left="0" w:firstLine="568"/>
              <w:jc w:val="both"/>
              <w:rPr>
                <w:sz w:val="26"/>
                <w:szCs w:val="26"/>
              </w:rPr>
            </w:pPr>
            <w:r w:rsidRPr="009208DD">
              <w:rPr>
                <w:sz w:val="26"/>
                <w:szCs w:val="26"/>
              </w:rPr>
              <w:t>в Білокаменському НВК виявлена несправність холодильного обладнання для зберігання м'ясо-рибної продукції;</w:t>
            </w:r>
          </w:p>
          <w:p w:rsidR="00017BBD" w:rsidRPr="009208DD" w:rsidRDefault="00017BBD" w:rsidP="00017BBD">
            <w:pPr>
              <w:pStyle w:val="a7"/>
              <w:numPr>
                <w:ilvl w:val="0"/>
                <w:numId w:val="11"/>
              </w:numPr>
              <w:ind w:left="0" w:firstLine="568"/>
              <w:jc w:val="both"/>
              <w:rPr>
                <w:sz w:val="26"/>
                <w:szCs w:val="26"/>
              </w:rPr>
            </w:pPr>
            <w:r w:rsidRPr="009208DD">
              <w:rPr>
                <w:sz w:val="26"/>
                <w:szCs w:val="26"/>
              </w:rPr>
              <w:t>в Поморянській ЗОШ І-ІІІ ст. було виявлено недотримання меню розкладки, використання кухонного посуду не за призначенням, відсутність супровідних документів, що засвідчували походження та якість продуктів;</w:t>
            </w:r>
          </w:p>
          <w:p w:rsidR="00017BBD" w:rsidRPr="009208DD" w:rsidRDefault="00017BBD" w:rsidP="00017BBD">
            <w:pPr>
              <w:pStyle w:val="a7"/>
              <w:numPr>
                <w:ilvl w:val="0"/>
                <w:numId w:val="11"/>
              </w:numPr>
              <w:ind w:left="0" w:firstLine="568"/>
              <w:jc w:val="both"/>
              <w:rPr>
                <w:sz w:val="26"/>
                <w:szCs w:val="26"/>
              </w:rPr>
            </w:pPr>
            <w:r w:rsidRPr="009208DD">
              <w:rPr>
                <w:sz w:val="26"/>
                <w:szCs w:val="26"/>
              </w:rPr>
              <w:t>в Поморянській дільничній лікарні відсутність справного холодильного обладнання для зберігання м'ясо-рибної продукції;</w:t>
            </w:r>
          </w:p>
          <w:p w:rsidR="00017BBD" w:rsidRPr="009208DD" w:rsidRDefault="00017BBD" w:rsidP="00017BBD">
            <w:pPr>
              <w:pStyle w:val="a7"/>
              <w:numPr>
                <w:ilvl w:val="0"/>
                <w:numId w:val="11"/>
              </w:numPr>
              <w:ind w:left="0" w:firstLine="568"/>
              <w:jc w:val="both"/>
              <w:rPr>
                <w:sz w:val="26"/>
                <w:szCs w:val="26"/>
              </w:rPr>
            </w:pPr>
            <w:r w:rsidRPr="009208DD">
              <w:rPr>
                <w:sz w:val="26"/>
                <w:szCs w:val="26"/>
              </w:rPr>
              <w:t>в ДНЗ «Калинонька»   смт. Поморяни не задіяні овочевий та м'ясо-рибний цехи;</w:t>
            </w:r>
          </w:p>
          <w:p w:rsidR="00017BBD" w:rsidRPr="009208DD" w:rsidRDefault="00017BBD" w:rsidP="00017BBD">
            <w:pPr>
              <w:pStyle w:val="a7"/>
              <w:numPr>
                <w:ilvl w:val="0"/>
                <w:numId w:val="11"/>
              </w:numPr>
              <w:ind w:left="0" w:firstLine="568"/>
              <w:jc w:val="both"/>
              <w:rPr>
                <w:sz w:val="26"/>
                <w:szCs w:val="26"/>
              </w:rPr>
            </w:pPr>
            <w:r w:rsidRPr="009208DD">
              <w:rPr>
                <w:sz w:val="26"/>
                <w:szCs w:val="26"/>
              </w:rPr>
              <w:t>в Колтівській ЗОШ І-ІІІст. не облаштовано місце для зберігання сипучих продуктів та хліба, несправне холодильне обладнання, не слідкують за термінами та правилами зберігання продуктів харчування;</w:t>
            </w:r>
          </w:p>
          <w:p w:rsidR="00017BBD" w:rsidRPr="009208DD" w:rsidRDefault="00017BBD" w:rsidP="00017BBD">
            <w:pPr>
              <w:pStyle w:val="a7"/>
              <w:numPr>
                <w:ilvl w:val="0"/>
                <w:numId w:val="11"/>
              </w:numPr>
              <w:ind w:left="0" w:firstLine="568"/>
              <w:jc w:val="both"/>
              <w:rPr>
                <w:sz w:val="26"/>
                <w:szCs w:val="26"/>
              </w:rPr>
            </w:pPr>
            <w:r w:rsidRPr="009208DD">
              <w:rPr>
                <w:sz w:val="26"/>
                <w:szCs w:val="26"/>
              </w:rPr>
              <w:t>в Зозулівському НВК І-ІІІст. виявлено недотримання меню розкладки, ваги готових страв  згідно меню-розкладки , температурного режиму в холодильному обладнанні, посуд зношений та не відповідає нормам;</w:t>
            </w:r>
          </w:p>
          <w:p w:rsidR="00017BBD" w:rsidRPr="009208DD" w:rsidRDefault="00017BBD" w:rsidP="00017BBD">
            <w:pPr>
              <w:pStyle w:val="a7"/>
              <w:numPr>
                <w:ilvl w:val="0"/>
                <w:numId w:val="11"/>
              </w:numPr>
              <w:ind w:left="0" w:firstLine="568"/>
              <w:jc w:val="both"/>
              <w:rPr>
                <w:sz w:val="26"/>
                <w:szCs w:val="26"/>
              </w:rPr>
            </w:pPr>
            <w:r w:rsidRPr="009208DD">
              <w:rPr>
                <w:sz w:val="26"/>
                <w:szCs w:val="26"/>
              </w:rPr>
              <w:t>в Плугівській НВК І-ІІІст. у мийній кімнаті недостатня кількість мийних ван;</w:t>
            </w:r>
          </w:p>
          <w:p w:rsidR="00017BBD" w:rsidRPr="009208DD" w:rsidRDefault="00017BBD" w:rsidP="00017BBD">
            <w:pPr>
              <w:pStyle w:val="a7"/>
              <w:numPr>
                <w:ilvl w:val="0"/>
                <w:numId w:val="11"/>
              </w:numPr>
              <w:ind w:left="0" w:firstLine="568"/>
              <w:jc w:val="both"/>
              <w:rPr>
                <w:sz w:val="26"/>
                <w:szCs w:val="26"/>
              </w:rPr>
            </w:pPr>
            <w:r w:rsidRPr="009208DD">
              <w:rPr>
                <w:sz w:val="26"/>
                <w:szCs w:val="26"/>
              </w:rPr>
              <w:t>в Підлипецькій ЗОШ І-ІІст. неналежний тиск води у мийних цехах, не зазначено вагу страв у щоденному меню;</w:t>
            </w:r>
          </w:p>
          <w:p w:rsidR="00017BBD" w:rsidRPr="009208DD" w:rsidRDefault="00017BBD" w:rsidP="00017BBD">
            <w:pPr>
              <w:pStyle w:val="a7"/>
              <w:numPr>
                <w:ilvl w:val="0"/>
                <w:numId w:val="11"/>
              </w:numPr>
              <w:ind w:left="0" w:firstLine="568"/>
              <w:jc w:val="both"/>
              <w:rPr>
                <w:sz w:val="26"/>
                <w:szCs w:val="26"/>
              </w:rPr>
            </w:pPr>
            <w:r w:rsidRPr="009208DD">
              <w:rPr>
                <w:sz w:val="26"/>
                <w:szCs w:val="26"/>
              </w:rPr>
              <w:t>в Золочівському ДНЗ№3 «Сонечко» кухонний посуд не відповідає нормам (старий);</w:t>
            </w:r>
          </w:p>
          <w:p w:rsidR="00017BBD" w:rsidRPr="009208DD" w:rsidRDefault="00017BBD" w:rsidP="00017BBD">
            <w:pPr>
              <w:pStyle w:val="a7"/>
              <w:numPr>
                <w:ilvl w:val="0"/>
                <w:numId w:val="11"/>
              </w:numPr>
              <w:ind w:left="0" w:firstLine="568"/>
              <w:jc w:val="both"/>
              <w:rPr>
                <w:sz w:val="26"/>
                <w:szCs w:val="26"/>
              </w:rPr>
            </w:pPr>
            <w:r w:rsidRPr="009208DD">
              <w:rPr>
                <w:sz w:val="26"/>
                <w:szCs w:val="26"/>
              </w:rPr>
              <w:t>в Золочівському ДНЗ №2 «Вишенька» відсутній стіл для обробки варених овочів, недостатня кількість кухонного посуду, недотримання примірного двотижневого меню.</w:t>
            </w:r>
          </w:p>
          <w:p w:rsidR="00017BBD" w:rsidRPr="009208DD" w:rsidRDefault="00017BBD" w:rsidP="00017BBD">
            <w:pPr>
              <w:spacing w:after="0" w:line="240" w:lineRule="auto"/>
              <w:ind w:firstLine="568"/>
              <w:jc w:val="both"/>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За результатами проведення перевірок були складені відповідні довідки, з якими ознайомлені керівники об’єктів перевірок. </w:t>
            </w:r>
          </w:p>
          <w:p w:rsidR="00017BBD" w:rsidRPr="009208DD" w:rsidRDefault="00017BBD" w:rsidP="00017BBD">
            <w:pPr>
              <w:spacing w:after="0" w:line="240" w:lineRule="auto"/>
              <w:ind w:firstLine="568"/>
              <w:jc w:val="both"/>
              <w:rPr>
                <w:rFonts w:ascii="Times New Roman" w:hAnsi="Times New Roman" w:cs="Times New Roman"/>
                <w:sz w:val="26"/>
                <w:szCs w:val="26"/>
                <w:lang w:val="uk-UA"/>
              </w:rPr>
            </w:pPr>
            <w:r w:rsidRPr="009208DD">
              <w:rPr>
                <w:rFonts w:ascii="Times New Roman" w:hAnsi="Times New Roman" w:cs="Times New Roman"/>
                <w:sz w:val="26"/>
                <w:szCs w:val="26"/>
                <w:lang w:val="uk-UA"/>
              </w:rPr>
              <w:t xml:space="preserve">В роботі тимчасової комісії </w:t>
            </w:r>
            <w:r w:rsidR="00C25DC0" w:rsidRPr="009208DD">
              <w:rPr>
                <w:rFonts w:ascii="Times New Roman" w:hAnsi="Times New Roman" w:cs="Times New Roman"/>
                <w:sz w:val="26"/>
                <w:szCs w:val="26"/>
                <w:lang w:val="uk-UA"/>
              </w:rPr>
              <w:t>брали</w:t>
            </w:r>
            <w:r w:rsidRPr="009208DD">
              <w:rPr>
                <w:rFonts w:ascii="Times New Roman" w:hAnsi="Times New Roman" w:cs="Times New Roman"/>
                <w:sz w:val="26"/>
                <w:szCs w:val="26"/>
                <w:lang w:val="uk-UA"/>
              </w:rPr>
              <w:t xml:space="preserve"> участь депутати районної ради: Д.Дзядига, В.Ляшовський, О.Банах, Б.Кальмук. </w:t>
            </w:r>
          </w:p>
          <w:p w:rsidR="00017BBD" w:rsidRPr="009208DD" w:rsidRDefault="00017BBD" w:rsidP="00017BBD">
            <w:pPr>
              <w:spacing w:after="0" w:line="240" w:lineRule="auto"/>
              <w:ind w:firstLine="568"/>
              <w:jc w:val="both"/>
              <w:rPr>
                <w:rFonts w:ascii="Times New Roman" w:hAnsi="Times New Roman" w:cs="Times New Roman"/>
                <w:sz w:val="26"/>
                <w:szCs w:val="26"/>
                <w:lang w:val="uk-UA"/>
              </w:rPr>
            </w:pPr>
            <w:r w:rsidRPr="009208DD">
              <w:rPr>
                <w:rFonts w:ascii="Times New Roman" w:hAnsi="Times New Roman" w:cs="Times New Roman"/>
                <w:sz w:val="26"/>
                <w:szCs w:val="26"/>
                <w:lang w:val="uk-UA"/>
              </w:rPr>
              <w:t>Тимчасова комісія продовжу</w:t>
            </w:r>
            <w:r w:rsidR="00C25DC0" w:rsidRPr="009208DD">
              <w:rPr>
                <w:rFonts w:ascii="Times New Roman" w:hAnsi="Times New Roman" w:cs="Times New Roman"/>
                <w:sz w:val="26"/>
                <w:szCs w:val="26"/>
                <w:lang w:val="uk-UA"/>
              </w:rPr>
              <w:t>є</w:t>
            </w:r>
            <w:r w:rsidRPr="009208DD">
              <w:rPr>
                <w:rFonts w:ascii="Times New Roman" w:hAnsi="Times New Roman" w:cs="Times New Roman"/>
                <w:sz w:val="26"/>
                <w:szCs w:val="26"/>
                <w:lang w:val="uk-UA"/>
              </w:rPr>
              <w:t xml:space="preserve"> свою роботу.</w:t>
            </w:r>
          </w:p>
          <w:p w:rsidR="00017BBD" w:rsidRPr="009208DD" w:rsidRDefault="00017BBD" w:rsidP="00017BBD">
            <w:pPr>
              <w:spacing w:after="0" w:line="240" w:lineRule="auto"/>
              <w:ind w:firstLine="568"/>
              <w:jc w:val="both"/>
              <w:rPr>
                <w:rFonts w:ascii="Times New Roman" w:hAnsi="Times New Roman" w:cs="Times New Roman"/>
                <w:sz w:val="26"/>
                <w:szCs w:val="26"/>
                <w:lang w:val="uk-UA"/>
              </w:rPr>
            </w:pPr>
          </w:p>
          <w:p w:rsidR="00242FCE" w:rsidRPr="00017BBD" w:rsidRDefault="00242FCE" w:rsidP="00017BBD">
            <w:pPr>
              <w:spacing w:after="0" w:line="240" w:lineRule="auto"/>
              <w:jc w:val="both"/>
              <w:rPr>
                <w:rFonts w:ascii="Times New Roman" w:eastAsia="Times New Roman" w:hAnsi="Times New Roman" w:cs="Times New Roman"/>
                <w:b/>
                <w:sz w:val="28"/>
                <w:szCs w:val="28"/>
                <w:lang w:val="uk-UA"/>
              </w:rPr>
            </w:pPr>
          </w:p>
        </w:tc>
        <w:tc>
          <w:tcPr>
            <w:tcW w:w="4928" w:type="dxa"/>
          </w:tcPr>
          <w:p w:rsidR="00242FCE" w:rsidRPr="00017BBD" w:rsidRDefault="00242FCE" w:rsidP="00017BBD">
            <w:pPr>
              <w:spacing w:after="0" w:line="240" w:lineRule="auto"/>
              <w:jc w:val="both"/>
              <w:rPr>
                <w:rFonts w:ascii="Times New Roman" w:eastAsia="Times New Roman" w:hAnsi="Times New Roman" w:cs="Times New Roman"/>
                <w:sz w:val="28"/>
                <w:szCs w:val="28"/>
              </w:rPr>
            </w:pPr>
          </w:p>
          <w:p w:rsidR="00242FCE" w:rsidRPr="00017BBD" w:rsidRDefault="00242FCE" w:rsidP="00017BBD">
            <w:pPr>
              <w:spacing w:after="0" w:line="240" w:lineRule="auto"/>
              <w:rPr>
                <w:rFonts w:ascii="Times New Roman" w:eastAsia="Times New Roman" w:hAnsi="Times New Roman" w:cs="Times New Roman"/>
                <w:sz w:val="28"/>
                <w:szCs w:val="28"/>
              </w:rPr>
            </w:pPr>
            <w:r w:rsidRPr="00017BBD">
              <w:rPr>
                <w:rFonts w:ascii="Times New Roman" w:eastAsia="Times New Roman" w:hAnsi="Times New Roman" w:cs="Times New Roman"/>
                <w:b/>
                <w:sz w:val="28"/>
                <w:szCs w:val="28"/>
              </w:rPr>
              <w:t xml:space="preserve">                                  Гураль Б.О.</w:t>
            </w:r>
          </w:p>
          <w:p w:rsidR="00242FCE" w:rsidRPr="00017BBD" w:rsidRDefault="00242FCE" w:rsidP="00017BBD">
            <w:pPr>
              <w:tabs>
                <w:tab w:val="left" w:pos="490"/>
              </w:tabs>
              <w:spacing w:after="0" w:line="240" w:lineRule="auto"/>
              <w:rPr>
                <w:rFonts w:ascii="Times New Roman" w:eastAsia="Times New Roman" w:hAnsi="Times New Roman" w:cs="Times New Roman"/>
                <w:sz w:val="28"/>
                <w:szCs w:val="28"/>
              </w:rPr>
            </w:pPr>
            <w:r w:rsidRPr="00017BBD">
              <w:rPr>
                <w:rFonts w:ascii="Times New Roman" w:eastAsia="Times New Roman" w:hAnsi="Times New Roman" w:cs="Times New Roman"/>
                <w:sz w:val="28"/>
                <w:szCs w:val="28"/>
              </w:rPr>
              <w:tab/>
            </w:r>
          </w:p>
        </w:tc>
      </w:tr>
    </w:tbl>
    <w:p w:rsidR="00242FCE" w:rsidRPr="00017BBD" w:rsidRDefault="00242FCE" w:rsidP="00017BBD">
      <w:pPr>
        <w:spacing w:after="0" w:line="240" w:lineRule="auto"/>
        <w:ind w:firstLine="567"/>
        <w:jc w:val="both"/>
        <w:rPr>
          <w:rFonts w:ascii="Times New Roman" w:hAnsi="Times New Roman" w:cs="Times New Roman"/>
          <w:b/>
          <w:bCs/>
          <w:sz w:val="28"/>
          <w:szCs w:val="28"/>
        </w:rPr>
      </w:pPr>
    </w:p>
    <w:p w:rsidR="004E6C2F" w:rsidRPr="00BC122E" w:rsidRDefault="004E6C2F" w:rsidP="004E6C2F">
      <w:pPr>
        <w:spacing w:after="0" w:line="240" w:lineRule="auto"/>
        <w:jc w:val="center"/>
        <w:rPr>
          <w:rFonts w:ascii="Times New Roman" w:hAnsi="Times New Roman" w:cs="Times New Roman"/>
          <w:b/>
          <w:sz w:val="28"/>
          <w:szCs w:val="28"/>
        </w:rPr>
      </w:pPr>
      <w:r w:rsidRPr="00BC122E">
        <w:rPr>
          <w:rFonts w:ascii="Times New Roman" w:hAnsi="Times New Roman" w:cs="Times New Roman"/>
          <w:b/>
          <w:sz w:val="28"/>
          <w:szCs w:val="28"/>
        </w:rPr>
        <w:t>Довідка</w:t>
      </w:r>
    </w:p>
    <w:p w:rsidR="004E6C2F" w:rsidRPr="00BC122E" w:rsidRDefault="004E6C2F" w:rsidP="004E6C2F">
      <w:pPr>
        <w:spacing w:after="0" w:line="240" w:lineRule="auto"/>
        <w:jc w:val="both"/>
        <w:rPr>
          <w:rFonts w:ascii="Times New Roman" w:hAnsi="Times New Roman" w:cs="Times New Roman"/>
          <w:b/>
          <w:sz w:val="28"/>
          <w:szCs w:val="28"/>
        </w:rPr>
      </w:pPr>
      <w:r w:rsidRPr="00BC122E">
        <w:rPr>
          <w:rFonts w:ascii="Times New Roman" w:hAnsi="Times New Roman" w:cs="Times New Roman"/>
          <w:b/>
          <w:sz w:val="28"/>
          <w:szCs w:val="28"/>
        </w:rPr>
        <w:t xml:space="preserve">Про виконання зведеного бюджету  Золочівського району </w:t>
      </w:r>
    </w:p>
    <w:p w:rsidR="004E6C2F" w:rsidRPr="00BC122E" w:rsidRDefault="004E6C2F" w:rsidP="004E6C2F">
      <w:pPr>
        <w:spacing w:after="0" w:line="240" w:lineRule="auto"/>
        <w:jc w:val="both"/>
        <w:rPr>
          <w:rFonts w:ascii="Times New Roman" w:hAnsi="Times New Roman" w:cs="Times New Roman"/>
          <w:b/>
          <w:sz w:val="28"/>
          <w:szCs w:val="28"/>
        </w:rPr>
      </w:pPr>
      <w:r w:rsidRPr="00BC122E">
        <w:rPr>
          <w:rFonts w:ascii="Times New Roman" w:hAnsi="Times New Roman" w:cs="Times New Roman"/>
          <w:b/>
          <w:sz w:val="28"/>
          <w:szCs w:val="28"/>
        </w:rPr>
        <w:t>за 9-ть місяців</w:t>
      </w:r>
      <w:r w:rsidRPr="00BC122E">
        <w:rPr>
          <w:rFonts w:ascii="Times New Roman" w:hAnsi="Times New Roman" w:cs="Times New Roman"/>
          <w:b/>
          <w:sz w:val="28"/>
          <w:szCs w:val="28"/>
          <w:lang w:val="en-US"/>
        </w:rPr>
        <w:t xml:space="preserve"> </w:t>
      </w:r>
      <w:r w:rsidRPr="00BC122E">
        <w:rPr>
          <w:rFonts w:ascii="Times New Roman" w:hAnsi="Times New Roman" w:cs="Times New Roman"/>
          <w:b/>
          <w:sz w:val="28"/>
          <w:szCs w:val="28"/>
        </w:rPr>
        <w:t xml:space="preserve"> 2019 року</w:t>
      </w:r>
    </w:p>
    <w:p w:rsidR="004E6C2F" w:rsidRPr="004E6C2F" w:rsidRDefault="004E6C2F" w:rsidP="004E6C2F">
      <w:pPr>
        <w:spacing w:after="0" w:line="240" w:lineRule="auto"/>
        <w:ind w:firstLine="708"/>
        <w:jc w:val="both"/>
        <w:rPr>
          <w:rFonts w:ascii="Times New Roman" w:hAnsi="Times New Roman" w:cs="Times New Roman"/>
          <w:color w:val="000000"/>
          <w:sz w:val="26"/>
          <w:szCs w:val="26"/>
        </w:rPr>
      </w:pPr>
      <w:r w:rsidRPr="004E6C2F">
        <w:rPr>
          <w:rFonts w:ascii="Times New Roman" w:hAnsi="Times New Roman" w:cs="Times New Roman"/>
          <w:color w:val="000000"/>
          <w:sz w:val="26"/>
          <w:szCs w:val="26"/>
        </w:rPr>
        <w:t>Впродовж січня-вересня 2019 року до загального фонду бюджету району надійшло доходів, без врахування міжбюджетних трансфертів, в сумі 170431,8 тис</w:t>
      </w:r>
      <w:proofErr w:type="gramStart"/>
      <w:r w:rsidRPr="004E6C2F">
        <w:rPr>
          <w:rFonts w:ascii="Times New Roman" w:hAnsi="Times New Roman" w:cs="Times New Roman"/>
          <w:color w:val="000000"/>
          <w:sz w:val="26"/>
          <w:szCs w:val="26"/>
        </w:rPr>
        <w:t>.г</w:t>
      </w:r>
      <w:proofErr w:type="gramEnd"/>
      <w:r w:rsidRPr="004E6C2F">
        <w:rPr>
          <w:rFonts w:ascii="Times New Roman" w:hAnsi="Times New Roman" w:cs="Times New Roman"/>
          <w:color w:val="000000"/>
          <w:sz w:val="26"/>
          <w:szCs w:val="26"/>
        </w:rPr>
        <w:t>рн., що становить 105,8% до уточнених показників, затверджених місцевими радами на січень-вересень 2019 року, або більше на  9413,5 тис.грн.</w:t>
      </w:r>
    </w:p>
    <w:p w:rsidR="004E6C2F" w:rsidRPr="004E6C2F" w:rsidRDefault="004E6C2F" w:rsidP="004E6C2F">
      <w:pPr>
        <w:spacing w:after="0" w:line="240" w:lineRule="auto"/>
        <w:ind w:firstLine="708"/>
        <w:jc w:val="both"/>
        <w:rPr>
          <w:rFonts w:ascii="Times New Roman" w:hAnsi="Times New Roman" w:cs="Times New Roman"/>
          <w:color w:val="000000"/>
          <w:sz w:val="26"/>
          <w:szCs w:val="26"/>
        </w:rPr>
      </w:pPr>
      <w:r w:rsidRPr="004E6C2F">
        <w:rPr>
          <w:rFonts w:ascii="Times New Roman" w:hAnsi="Times New Roman" w:cs="Times New Roman"/>
          <w:color w:val="000000"/>
          <w:sz w:val="26"/>
          <w:szCs w:val="26"/>
        </w:rPr>
        <w:t xml:space="preserve">Виконання </w:t>
      </w:r>
      <w:proofErr w:type="gramStart"/>
      <w:r w:rsidRPr="004E6C2F">
        <w:rPr>
          <w:rFonts w:ascii="Times New Roman" w:hAnsi="Times New Roman" w:cs="Times New Roman"/>
          <w:color w:val="000000"/>
          <w:sz w:val="26"/>
          <w:szCs w:val="26"/>
        </w:rPr>
        <w:t>р</w:t>
      </w:r>
      <w:proofErr w:type="gramEnd"/>
      <w:r w:rsidRPr="004E6C2F">
        <w:rPr>
          <w:rFonts w:ascii="Times New Roman" w:hAnsi="Times New Roman" w:cs="Times New Roman"/>
          <w:color w:val="000000"/>
          <w:sz w:val="26"/>
          <w:szCs w:val="26"/>
        </w:rPr>
        <w:t>ічного плану склало 77%.</w:t>
      </w:r>
    </w:p>
    <w:p w:rsidR="004E6C2F" w:rsidRPr="004E6C2F" w:rsidRDefault="004E6C2F" w:rsidP="004E6C2F">
      <w:pPr>
        <w:spacing w:after="0" w:line="240" w:lineRule="auto"/>
        <w:ind w:firstLine="708"/>
        <w:jc w:val="both"/>
        <w:rPr>
          <w:rFonts w:ascii="Times New Roman" w:hAnsi="Times New Roman" w:cs="Times New Roman"/>
          <w:color w:val="1D2129"/>
          <w:sz w:val="26"/>
          <w:szCs w:val="26"/>
          <w:shd w:val="clear" w:color="auto" w:fill="FFFFFF"/>
        </w:rPr>
      </w:pPr>
      <w:r w:rsidRPr="004E6C2F">
        <w:rPr>
          <w:rFonts w:ascii="Times New Roman" w:hAnsi="Times New Roman" w:cs="Times New Roman"/>
          <w:color w:val="1D2129"/>
          <w:sz w:val="26"/>
          <w:szCs w:val="26"/>
          <w:shd w:val="clear" w:color="auto" w:fill="FFFFFF"/>
        </w:rPr>
        <w:t>Порівняно з аналогічним періодом минулого року надходження зросли на 17,3% або на 25094,5 тис</w:t>
      </w:r>
      <w:proofErr w:type="gramStart"/>
      <w:r w:rsidRPr="004E6C2F">
        <w:rPr>
          <w:rFonts w:ascii="Times New Roman" w:hAnsi="Times New Roman" w:cs="Times New Roman"/>
          <w:color w:val="1D2129"/>
          <w:sz w:val="26"/>
          <w:szCs w:val="26"/>
          <w:shd w:val="clear" w:color="auto" w:fill="FFFFFF"/>
        </w:rPr>
        <w:t>.г</w:t>
      </w:r>
      <w:proofErr w:type="gramEnd"/>
      <w:r w:rsidRPr="004E6C2F">
        <w:rPr>
          <w:rFonts w:ascii="Times New Roman" w:hAnsi="Times New Roman" w:cs="Times New Roman"/>
          <w:color w:val="1D2129"/>
          <w:sz w:val="26"/>
          <w:szCs w:val="26"/>
          <w:shd w:val="clear" w:color="auto" w:fill="FFFFFF"/>
        </w:rPr>
        <w:t xml:space="preserve">рн. </w:t>
      </w:r>
    </w:p>
    <w:p w:rsidR="004E6C2F" w:rsidRPr="004E6C2F" w:rsidRDefault="004E6C2F" w:rsidP="004E6C2F">
      <w:pPr>
        <w:spacing w:after="0" w:line="240" w:lineRule="auto"/>
        <w:ind w:firstLine="708"/>
        <w:jc w:val="both"/>
        <w:rPr>
          <w:rFonts w:ascii="Times New Roman" w:hAnsi="Times New Roman" w:cs="Times New Roman"/>
          <w:color w:val="1D2129"/>
          <w:sz w:val="26"/>
          <w:szCs w:val="26"/>
          <w:shd w:val="clear" w:color="auto" w:fill="FFFFFF"/>
        </w:rPr>
      </w:pPr>
      <w:r w:rsidRPr="004E6C2F">
        <w:rPr>
          <w:rFonts w:ascii="Times New Roman" w:hAnsi="Times New Roman" w:cs="Times New Roman"/>
          <w:color w:val="1D2129"/>
          <w:sz w:val="26"/>
          <w:szCs w:val="26"/>
          <w:shd w:val="clear" w:color="auto" w:fill="FFFFFF"/>
        </w:rPr>
        <w:t>Виконання планових завдань  січня-вересня поточного року забезпечено у 35-ти місцевих бюджетах району із 36-ти, не забезпечено виконання планових завдань Перегноївською сільською радою, де впродовж 9-ти місяців 2019 року до загального фонду надійшло 583,1 тис</w:t>
      </w:r>
      <w:proofErr w:type="gramStart"/>
      <w:r w:rsidRPr="004E6C2F">
        <w:rPr>
          <w:rFonts w:ascii="Times New Roman" w:hAnsi="Times New Roman" w:cs="Times New Roman"/>
          <w:color w:val="1D2129"/>
          <w:sz w:val="26"/>
          <w:szCs w:val="26"/>
          <w:shd w:val="clear" w:color="auto" w:fill="FFFFFF"/>
        </w:rPr>
        <w:t>.г</w:t>
      </w:r>
      <w:proofErr w:type="gramEnd"/>
      <w:r w:rsidRPr="004E6C2F">
        <w:rPr>
          <w:rFonts w:ascii="Times New Roman" w:hAnsi="Times New Roman" w:cs="Times New Roman"/>
          <w:color w:val="1D2129"/>
          <w:sz w:val="26"/>
          <w:szCs w:val="26"/>
          <w:shd w:val="clear" w:color="auto" w:fill="FFFFFF"/>
        </w:rPr>
        <w:t>рн., що становить 98,6 % до уточнених показників на січень-вересень 2019 року .</w:t>
      </w:r>
    </w:p>
    <w:p w:rsidR="004E6C2F" w:rsidRPr="004E6C2F" w:rsidRDefault="004E6C2F" w:rsidP="004E6C2F">
      <w:pPr>
        <w:spacing w:after="0" w:line="240" w:lineRule="auto"/>
        <w:ind w:firstLine="708"/>
        <w:jc w:val="both"/>
        <w:rPr>
          <w:rFonts w:ascii="Times New Roman" w:hAnsi="Times New Roman" w:cs="Times New Roman"/>
          <w:sz w:val="26"/>
          <w:szCs w:val="26"/>
        </w:rPr>
      </w:pPr>
      <w:r w:rsidRPr="004E6C2F">
        <w:rPr>
          <w:rFonts w:ascii="Times New Roman" w:hAnsi="Times New Roman" w:cs="Times New Roman"/>
          <w:sz w:val="26"/>
          <w:szCs w:val="26"/>
        </w:rPr>
        <w:t>Надходження  до загального фонду районного бюджету (без врахування міжбюджетних трансфертів) склали 104965,5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 xml:space="preserve">рн., що становить 103% до планових показників на 9-ть місяців 2019  року, або більше на  3012,4 тис.грн. В </w:t>
      </w:r>
      <w:r w:rsidRPr="004E6C2F">
        <w:rPr>
          <w:rFonts w:ascii="Times New Roman" w:hAnsi="Times New Roman" w:cs="Times New Roman"/>
          <w:sz w:val="26"/>
          <w:szCs w:val="26"/>
        </w:rPr>
        <w:lastRenderedPageBreak/>
        <w:t>порівнянні з аналогічним періодом 2018 року  надходження до районного бюджету збільшились на 16,5%, або 14903,0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spacing w:after="0" w:line="240" w:lineRule="auto"/>
        <w:ind w:firstLine="708"/>
        <w:jc w:val="both"/>
        <w:rPr>
          <w:rFonts w:ascii="Times New Roman" w:hAnsi="Times New Roman" w:cs="Times New Roman"/>
          <w:sz w:val="26"/>
          <w:szCs w:val="26"/>
        </w:rPr>
      </w:pPr>
      <w:r w:rsidRPr="004E6C2F">
        <w:rPr>
          <w:rFonts w:ascii="Times New Roman" w:hAnsi="Times New Roman" w:cs="Times New Roman"/>
          <w:sz w:val="26"/>
          <w:szCs w:val="26"/>
        </w:rPr>
        <w:t xml:space="preserve">В розрізі платежів виконання планових показників загального фонду бюджету району не забезпечено лише по відрахуваннях частини чистого прибутку комунальних </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ідприємств на 12,9% (-6,2 тис.грн.).</w:t>
      </w:r>
    </w:p>
    <w:p w:rsidR="004E6C2F" w:rsidRPr="004E6C2F" w:rsidRDefault="004E6C2F" w:rsidP="004E6C2F">
      <w:pPr>
        <w:spacing w:after="0" w:line="240" w:lineRule="auto"/>
        <w:ind w:firstLine="708"/>
        <w:jc w:val="both"/>
        <w:rPr>
          <w:rFonts w:ascii="Times New Roman" w:hAnsi="Times New Roman" w:cs="Times New Roman"/>
          <w:sz w:val="26"/>
          <w:szCs w:val="26"/>
        </w:rPr>
      </w:pPr>
      <w:r w:rsidRPr="004E6C2F">
        <w:rPr>
          <w:rFonts w:ascii="Times New Roman" w:hAnsi="Times New Roman" w:cs="Times New Roman"/>
          <w:sz w:val="26"/>
          <w:szCs w:val="26"/>
        </w:rPr>
        <w:t xml:space="preserve">Порівняно з аналогічним періодом минулого року зменшились надходження до зведеного бюджету району податку на прибуток </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ідприємств комунальної власності на 42,1% (-24,7 тис.грн.), акцизного податку на 2,1 %      (-196,1 тис.грн.), відрахуваннях частини чистого прибутку комунальних підприємств – 33,3% (-20,9 тис.грн.), державного мита – 39,9% (-8,3 тис.грн.),  орендної плати за водні об’єкти – 11,9 % (-1,4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коштів за шкоду, що заподіяна на земельних ділянках державної та комунальної власності – 13,7%   (-3,9 тис.грн.) та надходжень від реалізації безхазяйного майна – 17,9% (-1,0 тис.грн.).</w:t>
      </w:r>
    </w:p>
    <w:p w:rsidR="004E6C2F" w:rsidRPr="004E6C2F" w:rsidRDefault="004E6C2F" w:rsidP="004E6C2F">
      <w:pPr>
        <w:spacing w:after="0" w:line="240" w:lineRule="auto"/>
        <w:ind w:firstLine="708"/>
        <w:jc w:val="both"/>
        <w:rPr>
          <w:rFonts w:ascii="Times New Roman" w:hAnsi="Times New Roman" w:cs="Times New Roman"/>
          <w:sz w:val="26"/>
          <w:szCs w:val="26"/>
        </w:rPr>
      </w:pPr>
      <w:r w:rsidRPr="004E6C2F">
        <w:rPr>
          <w:rFonts w:ascii="Times New Roman" w:hAnsi="Times New Roman" w:cs="Times New Roman"/>
          <w:sz w:val="26"/>
          <w:szCs w:val="26"/>
        </w:rPr>
        <w:t xml:space="preserve">Причиною спаду надходжень податку на прибуток </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ідприємств комунальної власності  та відрахувань частини чистого прибутку комунальних підприємств є  завершення процесу реформування редакції газети «Народне слово» шляхом перетворення в некомунальне підприємство (у 1 півріччі 2018 року редакцією було сплачено до районного бюджету податку на прибуток у сумі 16,9 тис.грн., відрахувань частини чистого прибутку – 2,7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 xml:space="preserve">а також зменшення сплати податку на прибуток на 22,0 тис.грн. та відрахування частини чистого прибутку на 50,1 тис.грн.  МКП «Золочівський ринок». </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xml:space="preserve">Щодо надходжень податків та зборів </w:t>
      </w:r>
      <w:proofErr w:type="gramStart"/>
      <w:r w:rsidRPr="004E6C2F">
        <w:rPr>
          <w:rFonts w:ascii="Times New Roman" w:hAnsi="Times New Roman" w:cs="Times New Roman"/>
          <w:sz w:val="26"/>
          <w:szCs w:val="26"/>
        </w:rPr>
        <w:t>в</w:t>
      </w:r>
      <w:proofErr w:type="gramEnd"/>
      <w:r w:rsidRPr="004E6C2F">
        <w:rPr>
          <w:rFonts w:ascii="Times New Roman" w:hAnsi="Times New Roman" w:cs="Times New Roman"/>
          <w:sz w:val="26"/>
          <w:szCs w:val="26"/>
        </w:rPr>
        <w:t xml:space="preserve"> цілому  до місцевих бюджетів району в порівнянні з 9-ма місяцями 2018 року - зменшились надходження до бюджетів Поморянської селищної ради на 8,8 % (-43,0 тис.грн.), Бортківської сільської ради – 27,8 % (-386,4 тис.грн.), Великополюхівської сільської ради  8,2% (-43,6 тис.грн.), Гологірської сільської ради – 21,3% (-107,9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Новосілківської сільської ради – 6,2 % (-47,8 тис.грн.), Підгородненської сільської ради – 0,4 % (-7,6 тис.грн.), Перегноївської сільської ради – 18,2 %     (-129,4 тис.грн.), Почапівської сільської ради – 8,6% (-86,8 тис.грн.), Скварявської сільської ради – 14,3% (-123,3 тис.грн.), Словітської сільської ради – 10,8% (-216,1 тис.грн.),  Сновичівської сільської ради – 13,6% (-90,0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та Шпиколоської сільської ради – 18,8% (-39,1 тис.грн.).</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Зменшення надходжень до бюджету Поморянської селищної ради спричинено авансовою сплатою у 3-му кварталі 2018 року орендної плати за землю ПП ПАФ “Вороняцькі лани” за 4-й квартал 2018 року та січень 2019 року в загальній сумі 158,9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Однією з причин низьких доході</w:t>
      </w:r>
      <w:proofErr w:type="gramStart"/>
      <w:r w:rsidRPr="004E6C2F">
        <w:rPr>
          <w:rFonts w:ascii="Times New Roman" w:hAnsi="Times New Roman" w:cs="Times New Roman"/>
          <w:sz w:val="26"/>
          <w:szCs w:val="26"/>
        </w:rPr>
        <w:t>в</w:t>
      </w:r>
      <w:proofErr w:type="gramEnd"/>
      <w:r w:rsidRPr="004E6C2F">
        <w:rPr>
          <w:rFonts w:ascii="Times New Roman" w:hAnsi="Times New Roman" w:cs="Times New Roman"/>
          <w:sz w:val="26"/>
          <w:szCs w:val="26"/>
        </w:rPr>
        <w:t xml:space="preserve"> бюджету Поморянської селищної ради є малий обсяг земельних ділянок державної та комунальної власності, які б могли здаватися в оренду фізичним особам та суб’єктам господарювання.</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Основною причиною спаду надходжень до бюджету Бортківської сільської ради є авансові сплати орендної плати за землю за перші 12 місяців оренди відповідно до умов проведених земельних торгі</w:t>
      </w:r>
      <w:proofErr w:type="gramStart"/>
      <w:r w:rsidRPr="004E6C2F">
        <w:rPr>
          <w:rFonts w:ascii="Times New Roman" w:hAnsi="Times New Roman" w:cs="Times New Roman"/>
          <w:sz w:val="26"/>
          <w:szCs w:val="26"/>
        </w:rPr>
        <w:t>в</w:t>
      </w:r>
      <w:proofErr w:type="gramEnd"/>
      <w:r w:rsidRPr="004E6C2F">
        <w:rPr>
          <w:rFonts w:ascii="Times New Roman" w:hAnsi="Times New Roman" w:cs="Times New Roman"/>
          <w:sz w:val="26"/>
          <w:szCs w:val="26"/>
        </w:rPr>
        <w:t xml:space="preserve"> у серпні 2018р. ФГ “Бортків” в сумі 207,9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 у вересні 2019р. ПП “Західний Буг” в сумі 291,0 тис</w:t>
      </w:r>
      <w:proofErr w:type="gramStart"/>
      <w:r w:rsidRPr="004E6C2F">
        <w:rPr>
          <w:rFonts w:ascii="Times New Roman" w:hAnsi="Times New Roman" w:cs="Times New Roman"/>
          <w:sz w:val="26"/>
          <w:szCs w:val="26"/>
        </w:rPr>
        <w:t>.</w:t>
      </w:r>
      <w:proofErr w:type="gramEnd"/>
      <w:r w:rsidRPr="004E6C2F">
        <w:rPr>
          <w:rFonts w:ascii="Times New Roman" w:hAnsi="Times New Roman" w:cs="Times New Roman"/>
          <w:sz w:val="26"/>
          <w:szCs w:val="26"/>
        </w:rPr>
        <w:t xml:space="preserve"> </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 xml:space="preserve">рн. </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Зменшення надходжень до бюджету Великополюхівської сільської ради</w:t>
      </w: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пояснюється авансовою сплатою орендної плати за землю за перші 12 місяців оренди на умовах земельних торгів ФОП Смик В. В. у вересні 2018 року в сумі 34,2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а також переплата станом на 01.09.2018 року орендної плати за майно СТ “Заставне” в сумі 5,2 тис.грн.</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Причиною спаду надходжень до бюджету Гологірської</w:t>
      </w: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сільської ради</w:t>
      </w: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є зменшення сплати єдиного податку ФОП Куніцький В. І. на 28,4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(менше в 3,6 рази) за рахунок зменшення суми отриманих ним доходів, що підлягають оподаткуванню, а також зменшення сплати  орендної плати за землю ТзОВ “Захід-</w:t>
      </w:r>
      <w:r w:rsidRPr="004E6C2F">
        <w:rPr>
          <w:rFonts w:ascii="Times New Roman" w:hAnsi="Times New Roman" w:cs="Times New Roman"/>
          <w:sz w:val="26"/>
          <w:szCs w:val="26"/>
        </w:rPr>
        <w:lastRenderedPageBreak/>
        <w:t>Агро МХП” на 92,8 тис.грн. (-27,0%) через зменшення площі невитребуваних земельних паї</w:t>
      </w:r>
      <w:proofErr w:type="gramStart"/>
      <w:r w:rsidRPr="004E6C2F">
        <w:rPr>
          <w:rFonts w:ascii="Times New Roman" w:hAnsi="Times New Roman" w:cs="Times New Roman"/>
          <w:sz w:val="26"/>
          <w:szCs w:val="26"/>
        </w:rPr>
        <w:t>в</w:t>
      </w:r>
      <w:proofErr w:type="gramEnd"/>
      <w:r w:rsidRPr="004E6C2F">
        <w:rPr>
          <w:rFonts w:ascii="Times New Roman" w:hAnsi="Times New Roman" w:cs="Times New Roman"/>
          <w:sz w:val="26"/>
          <w:szCs w:val="26"/>
        </w:rPr>
        <w:t>.</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Зменшення надходжень до бюджету Новосілківської сільської ради пов’язано з авансовою сплатою орендної плати за землю за перші 12 місяців оренди відповідно до умов проведених земельних торгів у липні 2018 року ПП “Агрофірма Дзвони” в сумі 231,0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xml:space="preserve">Зменшення надходжень до бюджету </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ідгородненської сільської ради пояснюється зменшенням суми відрахувань з державного бюджету частини акцизного податку з пального.</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Зменшення надходжень до бюджету Перегноївської сільської ради пояснюється авансовою сплатою єдиного податку станом на 01.10.2018р. ПП “Західний Буг” в сумі 79,6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 xml:space="preserve">рн. та ТзОВ “Райз-Захід” в сумі 64,1 тис.грн. </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Зменшення надходжень до бюджету Почапівської сільської ради</w:t>
      </w: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спричинено авансовою сплатою єдиного податку ТзОВ ім</w:t>
      </w:r>
      <w:proofErr w:type="gramStart"/>
      <w:r w:rsidRPr="004E6C2F">
        <w:rPr>
          <w:rFonts w:ascii="Times New Roman" w:hAnsi="Times New Roman" w:cs="Times New Roman"/>
          <w:sz w:val="26"/>
          <w:szCs w:val="26"/>
        </w:rPr>
        <w:t>.Ш</w:t>
      </w:r>
      <w:proofErr w:type="gramEnd"/>
      <w:r w:rsidRPr="004E6C2F">
        <w:rPr>
          <w:rFonts w:ascii="Times New Roman" w:hAnsi="Times New Roman" w:cs="Times New Roman"/>
          <w:sz w:val="26"/>
          <w:szCs w:val="26"/>
        </w:rPr>
        <w:t xml:space="preserve">ашкевича за            4 квартал 2018 року у листопаді  2018 року у сумі 167,6 тис.грн. </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Зменшення надходжень до бюджету Скварявської сільської ради</w:t>
      </w: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 xml:space="preserve">пояснюється достроковою сплатою  Починком А.І. усієї </w:t>
      </w:r>
      <w:proofErr w:type="gramStart"/>
      <w:r w:rsidRPr="004E6C2F">
        <w:rPr>
          <w:rFonts w:ascii="Times New Roman" w:hAnsi="Times New Roman" w:cs="Times New Roman"/>
          <w:sz w:val="26"/>
          <w:szCs w:val="26"/>
        </w:rPr>
        <w:t>р</w:t>
      </w:r>
      <w:proofErr w:type="gramEnd"/>
      <w:r w:rsidRPr="004E6C2F">
        <w:rPr>
          <w:rFonts w:ascii="Times New Roman" w:hAnsi="Times New Roman" w:cs="Times New Roman"/>
          <w:sz w:val="26"/>
          <w:szCs w:val="26"/>
        </w:rPr>
        <w:t xml:space="preserve">ічної суми орендної плати за 2018 рік (236,7 тис.грн.)  у 1 кварталі 2018 року. </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Зменшення надходжень до бюджету Словітської сільської ради відбулося через зменшення сплати єдиного податку ФОП Яркун Р. Р. на 143,3 тис</w:t>
      </w:r>
      <w:proofErr w:type="gramStart"/>
      <w:r w:rsidRPr="004E6C2F">
        <w:rPr>
          <w:rFonts w:ascii="Times New Roman" w:hAnsi="Times New Roman" w:cs="Times New Roman"/>
          <w:sz w:val="26"/>
          <w:szCs w:val="26"/>
        </w:rPr>
        <w:t>.</w:t>
      </w:r>
      <w:proofErr w:type="gramEnd"/>
      <w:r w:rsidRPr="004E6C2F">
        <w:rPr>
          <w:rFonts w:ascii="Times New Roman" w:hAnsi="Times New Roman" w:cs="Times New Roman"/>
          <w:sz w:val="26"/>
          <w:szCs w:val="26"/>
        </w:rPr>
        <w:t xml:space="preserve"> </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(-100,0%) через перехід на загальну систему оподаткування, а також зменшення суми відрахувань з державного бюджету частини акцизного податку з пального.</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Причиною зменшення надходжень до бюджету Сновичівської сільської ради є зменшення поступлень орендної плати за землю через зменшення площі невитребуваних земельних паї</w:t>
      </w:r>
      <w:proofErr w:type="gramStart"/>
      <w:r w:rsidRPr="004E6C2F">
        <w:rPr>
          <w:rFonts w:ascii="Times New Roman" w:hAnsi="Times New Roman" w:cs="Times New Roman"/>
          <w:sz w:val="26"/>
          <w:szCs w:val="26"/>
        </w:rPr>
        <w:t>в</w:t>
      </w:r>
      <w:proofErr w:type="gramEnd"/>
      <w:r w:rsidRPr="004E6C2F">
        <w:rPr>
          <w:rFonts w:ascii="Times New Roman" w:hAnsi="Times New Roman" w:cs="Times New Roman"/>
          <w:sz w:val="26"/>
          <w:szCs w:val="26"/>
        </w:rPr>
        <w:t>.</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Причиною зменшення надходжень до бюджету Шпиколоської сільської ради  є дострокова сплата ТзОВ “Захід-агро МХП” у грудні минулого року  єдиного податку за 4 квартал 2018 року в сумі 17,8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 xml:space="preserve">рн., а також  зменшенням сплати єдиного податку ФОП Гевко З.М. на 7,4% (-29,9 тис.грн.) та ФОП Брославський Р. С. на 31,3 тис.грн. (менше в 6,6 рази) через зменшення сум отриманих ними доходів, які </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ідлягають оподаткуванню.</w:t>
      </w:r>
    </w:p>
    <w:p w:rsidR="004E6C2F" w:rsidRPr="004E6C2F" w:rsidRDefault="004E6C2F" w:rsidP="004E6C2F">
      <w:pPr>
        <w:spacing w:after="0" w:line="240" w:lineRule="auto"/>
        <w:ind w:firstLine="708"/>
        <w:jc w:val="both"/>
        <w:rPr>
          <w:rFonts w:ascii="Times New Roman" w:hAnsi="Times New Roman" w:cs="Times New Roman"/>
          <w:sz w:val="26"/>
          <w:szCs w:val="26"/>
        </w:rPr>
      </w:pPr>
      <w:r w:rsidRPr="004E6C2F">
        <w:rPr>
          <w:rFonts w:ascii="Times New Roman" w:hAnsi="Times New Roman" w:cs="Times New Roman"/>
          <w:sz w:val="26"/>
          <w:szCs w:val="26"/>
        </w:rPr>
        <w:t>Головним джерелом дохідної частини бюджету району є податок  на доходи фізичних осіб, який в структурі доходів загального фонду без трансфертів займає 60,8 %.  Впродовж 9-ти місяців поточного року надійшло податку на доходи фізичних осіб в сумі 103683,1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Виконання плану за  9-ть місяців склало 102,3% (+2366,5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У порівнянні з  аналогічним періодом минулого року  надходження податку на доходи  фізичних осіб  зросли на 15,8%, або 14146,7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 xml:space="preserve">рн. </w:t>
      </w:r>
    </w:p>
    <w:p w:rsidR="004E6C2F" w:rsidRPr="004E6C2F" w:rsidRDefault="004E6C2F" w:rsidP="004E6C2F">
      <w:pPr>
        <w:spacing w:after="0" w:line="240" w:lineRule="auto"/>
        <w:ind w:firstLine="708"/>
        <w:jc w:val="both"/>
        <w:rPr>
          <w:rFonts w:ascii="Times New Roman" w:hAnsi="Times New Roman" w:cs="Times New Roman"/>
          <w:sz w:val="26"/>
          <w:szCs w:val="26"/>
        </w:rPr>
      </w:pPr>
      <w:r w:rsidRPr="004E6C2F">
        <w:rPr>
          <w:rFonts w:ascii="Times New Roman" w:hAnsi="Times New Roman" w:cs="Times New Roman"/>
          <w:sz w:val="26"/>
          <w:szCs w:val="26"/>
        </w:rPr>
        <w:t>Найбільше зросла сплата податку на доходи фізичних осіб до бюджету району ТзОВ «Електроконтакт Україна» на 9,1% (+1116,8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військовою частиною № 3007 – 29,9% (+2437,6 тис.грн.), Львівською філією ТзОВ «Торговий дім «Карпатські мінеральні води) – 58,2% (+484,6 тис.грн.), філією ТзОВ «Карпатські мінеральні води» - 48,5% (+388,1 тис.грн.),                           ПП «Галкомсервіс» - 66,4% (+251,8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 xml:space="preserve">рн.), ТзОВ «Д-Мікс Україна» - більше в 2,2 рази (+538,8 тис.грн.), ТзОВ «Д-Мікс» більше в 2,6 рази (+426,4 тис.грн.), ФОП Крупським Р.А. – більше в 3,5 рази (+535,7 тис.грн.), ФОП Яркун Р.Р. – більше в 4 рази (+150,7 тис.грн.). </w:t>
      </w:r>
    </w:p>
    <w:p w:rsidR="004E6C2F" w:rsidRPr="004E6C2F" w:rsidRDefault="004E6C2F" w:rsidP="004E6C2F">
      <w:pPr>
        <w:autoSpaceDE w:val="0"/>
        <w:autoSpaceDN w:val="0"/>
        <w:spacing w:after="0" w:line="240" w:lineRule="auto"/>
        <w:ind w:firstLine="637"/>
        <w:jc w:val="both"/>
        <w:rPr>
          <w:rFonts w:ascii="Times New Roman" w:hAnsi="Times New Roman" w:cs="Times New Roman"/>
          <w:sz w:val="26"/>
          <w:szCs w:val="26"/>
        </w:rPr>
      </w:pPr>
      <w:r w:rsidRPr="004E6C2F">
        <w:rPr>
          <w:rFonts w:ascii="Times New Roman" w:hAnsi="Times New Roman" w:cs="Times New Roman"/>
          <w:sz w:val="26"/>
          <w:szCs w:val="26"/>
        </w:rPr>
        <w:t>Податку на майно в частині плати за землю надійшло  в сумі 24082,3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що становить  117,3 % (+3555,7 тис.грн.) до уточнених показників за 9-ть місяців. У порівнянні з аналогічним  періодом 2018 року по району надходження плати за землю зросли на 36,9% або 6487,9 тис.грн.</w:t>
      </w:r>
    </w:p>
    <w:p w:rsidR="004E6C2F" w:rsidRPr="004E6C2F" w:rsidRDefault="004E6C2F" w:rsidP="004E6C2F">
      <w:pPr>
        <w:autoSpaceDE w:val="0"/>
        <w:autoSpaceDN w:val="0"/>
        <w:spacing w:after="0" w:line="240" w:lineRule="auto"/>
        <w:ind w:firstLine="637"/>
        <w:jc w:val="both"/>
        <w:rPr>
          <w:rFonts w:ascii="Times New Roman" w:hAnsi="Times New Roman" w:cs="Times New Roman"/>
          <w:sz w:val="26"/>
          <w:szCs w:val="26"/>
        </w:rPr>
      </w:pPr>
      <w:r w:rsidRPr="004E6C2F">
        <w:rPr>
          <w:rFonts w:ascii="Times New Roman" w:hAnsi="Times New Roman" w:cs="Times New Roman"/>
          <w:sz w:val="26"/>
          <w:szCs w:val="26"/>
        </w:rPr>
        <w:lastRenderedPageBreak/>
        <w:t xml:space="preserve">На зростання надходжень від плати за землю, в основному, вплинуло збільшення ставок земельного податку Золочівською міською радою, скасування </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 xml:space="preserve">ільгового оподаткування земельних ділянок, наданих для залізниць, застосування коефіцієнта нормативно-грошової оцінки Кф 3,0 замість 2,0 (для земельних ділянок, інформація про які не внесена до відомостей державного земельного кадастру </w:t>
      </w:r>
      <w:proofErr w:type="gramStart"/>
      <w:r w:rsidRPr="004E6C2F">
        <w:rPr>
          <w:rFonts w:ascii="Times New Roman" w:hAnsi="Times New Roman" w:cs="Times New Roman"/>
          <w:sz w:val="26"/>
          <w:szCs w:val="26"/>
        </w:rPr>
        <w:t xml:space="preserve">або, якщо у відомостях Державного земельного кадастру відсутній код класифікації видів цільового призначення земель для земельної ділянки).   </w:t>
      </w:r>
      <w:proofErr w:type="gramEnd"/>
    </w:p>
    <w:p w:rsidR="004E6C2F" w:rsidRPr="004E6C2F" w:rsidRDefault="004E6C2F" w:rsidP="004E6C2F">
      <w:pPr>
        <w:spacing w:after="0" w:line="240" w:lineRule="auto"/>
        <w:ind w:firstLine="708"/>
        <w:jc w:val="both"/>
        <w:rPr>
          <w:rFonts w:ascii="Times New Roman" w:hAnsi="Times New Roman" w:cs="Times New Roman"/>
          <w:sz w:val="26"/>
          <w:szCs w:val="26"/>
        </w:rPr>
      </w:pPr>
      <w:r w:rsidRPr="004E6C2F">
        <w:rPr>
          <w:rFonts w:ascii="Times New Roman" w:hAnsi="Times New Roman" w:cs="Times New Roman"/>
          <w:sz w:val="26"/>
          <w:szCs w:val="26"/>
        </w:rPr>
        <w:t>Надходження єдиного податку становить 24801,4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що більше уточненого плану на 9-ть місяців 2019 року на 2,8% (+677,9 тис.грн.). У порівнянні з січнем-вереснем 2018 року надходження єдиного податку збільшились на 13,8%  або 3005,9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 xml:space="preserve">рн.  </w:t>
      </w:r>
      <w:proofErr w:type="gramStart"/>
      <w:r w:rsidRPr="004E6C2F">
        <w:rPr>
          <w:rFonts w:ascii="Times New Roman" w:hAnsi="Times New Roman" w:cs="Times New Roman"/>
          <w:sz w:val="26"/>
          <w:szCs w:val="26"/>
        </w:rPr>
        <w:t>Надходження збільшились у зв’язку із ростом ставки єдиного податку по платникам 1 та 2 групи єдиного податку по причині збільшення з 01 січня 2019 року розміру прожиткового мінімуму та мінімальної зарплати, а також із ростом суми отриманих доходів платниками 3 групи.</w:t>
      </w:r>
      <w:proofErr w:type="gramEnd"/>
    </w:p>
    <w:p w:rsidR="004E6C2F" w:rsidRPr="004E6C2F" w:rsidRDefault="004E6C2F" w:rsidP="004E6C2F">
      <w:pPr>
        <w:spacing w:after="0" w:line="240" w:lineRule="auto"/>
        <w:ind w:firstLine="708"/>
        <w:jc w:val="both"/>
        <w:rPr>
          <w:rFonts w:ascii="Times New Roman" w:hAnsi="Times New Roman" w:cs="Times New Roman"/>
          <w:color w:val="FF0000"/>
          <w:sz w:val="26"/>
          <w:szCs w:val="26"/>
        </w:rPr>
      </w:pPr>
      <w:r w:rsidRPr="004E6C2F">
        <w:rPr>
          <w:rFonts w:ascii="Times New Roman" w:hAnsi="Times New Roman" w:cs="Times New Roman"/>
          <w:sz w:val="26"/>
          <w:szCs w:val="26"/>
        </w:rPr>
        <w:t>Акцизного податку (пальне + алкоголь, тютюн)  за звітний період надійшло в сумі 9334,3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що становить до уточнених показників на        9-ть місяців 2019 року 105,4% (+475,2 тис.грн.). У порівнянні з відповідним  періодом минулого року надходження акцизного податку зменшились на 2,1%  або 196,1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r w:rsidRPr="004E6C2F">
        <w:rPr>
          <w:rFonts w:ascii="Times New Roman" w:hAnsi="Times New Roman" w:cs="Times New Roman"/>
          <w:color w:val="000000"/>
          <w:sz w:val="26"/>
          <w:szCs w:val="26"/>
        </w:rPr>
        <w:t>. у зв’язку із зменшенням суми відрахувань з державного бюджету частини акцизного податку з пального.</w:t>
      </w:r>
    </w:p>
    <w:p w:rsidR="004E6C2F" w:rsidRPr="004E6C2F" w:rsidRDefault="004E6C2F" w:rsidP="004E6C2F">
      <w:pPr>
        <w:spacing w:after="0" w:line="240" w:lineRule="auto"/>
        <w:ind w:firstLine="708"/>
        <w:jc w:val="both"/>
        <w:rPr>
          <w:rFonts w:ascii="Times New Roman" w:hAnsi="Times New Roman" w:cs="Times New Roman"/>
          <w:sz w:val="26"/>
          <w:szCs w:val="26"/>
        </w:rPr>
      </w:pPr>
      <w:r w:rsidRPr="004E6C2F">
        <w:rPr>
          <w:rFonts w:ascii="Times New Roman" w:hAnsi="Times New Roman" w:cs="Times New Roman"/>
          <w:sz w:val="26"/>
          <w:szCs w:val="26"/>
        </w:rPr>
        <w:t>Надходження акцизного податку з роздрібної торгі</w:t>
      </w:r>
      <w:proofErr w:type="gramStart"/>
      <w:r w:rsidRPr="004E6C2F">
        <w:rPr>
          <w:rFonts w:ascii="Times New Roman" w:hAnsi="Times New Roman" w:cs="Times New Roman"/>
          <w:sz w:val="26"/>
          <w:szCs w:val="26"/>
        </w:rPr>
        <w:t>вл</w:t>
      </w:r>
      <w:proofErr w:type="gramEnd"/>
      <w:r w:rsidRPr="004E6C2F">
        <w:rPr>
          <w:rFonts w:ascii="Times New Roman" w:hAnsi="Times New Roman" w:cs="Times New Roman"/>
          <w:sz w:val="26"/>
          <w:szCs w:val="26"/>
        </w:rPr>
        <w:t>і алкогольних напоїв та тютюнових виробів склали 2001,2 тис.грн., що на 14,2% або 248,3 тис.грн. більше надходжень за аналогічний період минулого року.</w:t>
      </w:r>
    </w:p>
    <w:p w:rsidR="004E6C2F" w:rsidRPr="004E6C2F" w:rsidRDefault="004E6C2F" w:rsidP="004E6C2F">
      <w:pPr>
        <w:spacing w:after="0" w:line="240" w:lineRule="auto"/>
        <w:ind w:firstLine="708"/>
        <w:jc w:val="both"/>
        <w:rPr>
          <w:rFonts w:ascii="Times New Roman" w:hAnsi="Times New Roman" w:cs="Times New Roman"/>
          <w:sz w:val="26"/>
          <w:szCs w:val="26"/>
        </w:rPr>
      </w:pPr>
      <w:r w:rsidRPr="004E6C2F">
        <w:rPr>
          <w:rFonts w:ascii="Times New Roman" w:hAnsi="Times New Roman" w:cs="Times New Roman"/>
          <w:sz w:val="26"/>
          <w:szCs w:val="26"/>
        </w:rPr>
        <w:t>Середньомісячні надходження акцизного податку з роздрібної торгі</w:t>
      </w:r>
      <w:proofErr w:type="gramStart"/>
      <w:r w:rsidRPr="004E6C2F">
        <w:rPr>
          <w:rFonts w:ascii="Times New Roman" w:hAnsi="Times New Roman" w:cs="Times New Roman"/>
          <w:sz w:val="26"/>
          <w:szCs w:val="26"/>
        </w:rPr>
        <w:t>вл</w:t>
      </w:r>
      <w:proofErr w:type="gramEnd"/>
      <w:r w:rsidRPr="004E6C2F">
        <w:rPr>
          <w:rFonts w:ascii="Times New Roman" w:hAnsi="Times New Roman" w:cs="Times New Roman"/>
          <w:sz w:val="26"/>
          <w:szCs w:val="26"/>
        </w:rPr>
        <w:t xml:space="preserve">і алкогольними напоями та тютюновими  виробами на 1 мешканця району становлять 3,21 грн. </w:t>
      </w:r>
      <w:proofErr w:type="gramStart"/>
      <w:r w:rsidRPr="004E6C2F">
        <w:rPr>
          <w:rFonts w:ascii="Times New Roman" w:hAnsi="Times New Roman" w:cs="Times New Roman"/>
          <w:sz w:val="26"/>
          <w:szCs w:val="26"/>
        </w:rPr>
        <w:t>В</w:t>
      </w:r>
      <w:proofErr w:type="gramEnd"/>
      <w:r w:rsidRPr="004E6C2F">
        <w:rPr>
          <w:rFonts w:ascii="Times New Roman" w:hAnsi="Times New Roman" w:cs="Times New Roman"/>
          <w:sz w:val="26"/>
          <w:szCs w:val="26"/>
        </w:rPr>
        <w:t xml:space="preserve"> </w:t>
      </w:r>
      <w:proofErr w:type="gramStart"/>
      <w:r w:rsidRPr="004E6C2F">
        <w:rPr>
          <w:rFonts w:ascii="Times New Roman" w:hAnsi="Times New Roman" w:cs="Times New Roman"/>
          <w:sz w:val="26"/>
          <w:szCs w:val="26"/>
        </w:rPr>
        <w:t>пор</w:t>
      </w:r>
      <w:proofErr w:type="gramEnd"/>
      <w:r w:rsidRPr="004E6C2F">
        <w:rPr>
          <w:rFonts w:ascii="Times New Roman" w:hAnsi="Times New Roman" w:cs="Times New Roman"/>
          <w:sz w:val="26"/>
          <w:szCs w:val="26"/>
        </w:rPr>
        <w:t xml:space="preserve">івнянні з  відповідним періодом 2018 року середньомісячні надходження акцизного податку на 1 мешканця зросли на 0,28 грн.  </w:t>
      </w:r>
    </w:p>
    <w:p w:rsidR="004E6C2F" w:rsidRPr="004E6C2F" w:rsidRDefault="004E6C2F" w:rsidP="004E6C2F">
      <w:pPr>
        <w:spacing w:after="0" w:line="240" w:lineRule="auto"/>
        <w:ind w:firstLine="708"/>
        <w:jc w:val="both"/>
        <w:rPr>
          <w:rFonts w:ascii="Times New Roman" w:hAnsi="Times New Roman" w:cs="Times New Roman"/>
          <w:sz w:val="26"/>
          <w:szCs w:val="26"/>
        </w:rPr>
      </w:pPr>
      <w:r w:rsidRPr="004E6C2F">
        <w:rPr>
          <w:rFonts w:ascii="Times New Roman" w:hAnsi="Times New Roman" w:cs="Times New Roman"/>
          <w:sz w:val="26"/>
          <w:szCs w:val="26"/>
        </w:rPr>
        <w:t xml:space="preserve">Незначні суми надходжень даного податку від реалізації алкогольних напоїв та тютюнових виробів </w:t>
      </w:r>
      <w:proofErr w:type="gramStart"/>
      <w:r w:rsidRPr="004E6C2F">
        <w:rPr>
          <w:rFonts w:ascii="Times New Roman" w:hAnsi="Times New Roman" w:cs="Times New Roman"/>
          <w:sz w:val="26"/>
          <w:szCs w:val="26"/>
        </w:rPr>
        <w:t>в</w:t>
      </w:r>
      <w:proofErr w:type="gramEnd"/>
      <w:r w:rsidRPr="004E6C2F">
        <w:rPr>
          <w:rFonts w:ascii="Times New Roman" w:hAnsi="Times New Roman" w:cs="Times New Roman"/>
          <w:sz w:val="26"/>
          <w:szCs w:val="26"/>
        </w:rPr>
        <w:t xml:space="preserve"> розрахунку на одного жителя становлять до бюджетів Жуківської сільської ради - 0,16 грн., Колтівської сільської ради - 0,26 грн., Гологірської сільської ради - 0,42 грн., Вороняцької сільської ради - 0,42 грн.,  Руда-Колтівської сільської ради - 0,45 грн., Сновичівської сільської ради - 0,63 грн., Полянської сільської ради - 0,68 грн.,  Ремезівської сільської ради - 0,76 грн., Бібщанської сільської ради - 0,83 грн., Скварявської сільської ради - 0,82 грн., </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ідлипецької сільської ради - 0,82 грн., Великополюхівської сільської ради - 0,90 грн., Єлиховичівської сільської ради - 0,99 грн., Перегноївської сільської ради - 0,95 грн., Шпиколоської сільської ради - 0,98 грн.</w:t>
      </w:r>
    </w:p>
    <w:p w:rsidR="004E6C2F" w:rsidRPr="004E6C2F" w:rsidRDefault="004E6C2F" w:rsidP="004E6C2F">
      <w:pPr>
        <w:spacing w:after="0" w:line="240" w:lineRule="auto"/>
        <w:ind w:firstLine="708"/>
        <w:jc w:val="both"/>
        <w:rPr>
          <w:rFonts w:ascii="Times New Roman" w:hAnsi="Times New Roman" w:cs="Times New Roman"/>
          <w:i/>
          <w:sz w:val="26"/>
          <w:szCs w:val="26"/>
        </w:rPr>
      </w:pPr>
      <w:r w:rsidRPr="004E6C2F">
        <w:rPr>
          <w:rFonts w:ascii="Times New Roman" w:hAnsi="Times New Roman" w:cs="Times New Roman"/>
          <w:sz w:val="26"/>
          <w:szCs w:val="26"/>
        </w:rPr>
        <w:t>Відповідно до січня-вересня 2018 року зменшились надходження акцизного податку з роздрібної торгі</w:t>
      </w:r>
      <w:proofErr w:type="gramStart"/>
      <w:r w:rsidRPr="004E6C2F">
        <w:rPr>
          <w:rFonts w:ascii="Times New Roman" w:hAnsi="Times New Roman" w:cs="Times New Roman"/>
          <w:sz w:val="26"/>
          <w:szCs w:val="26"/>
        </w:rPr>
        <w:t>вл</w:t>
      </w:r>
      <w:proofErr w:type="gramEnd"/>
      <w:r w:rsidRPr="004E6C2F">
        <w:rPr>
          <w:rFonts w:ascii="Times New Roman" w:hAnsi="Times New Roman" w:cs="Times New Roman"/>
          <w:sz w:val="26"/>
          <w:szCs w:val="26"/>
        </w:rPr>
        <w:t>і алкогольними напоями і тютюновими виробами   до бюджетів  Вороняцької сільської ради на 22,5%,</w:t>
      </w: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(зменшив сплату податку  ФОП Вільчинський П.Й. на 61,7% (-1796 грн.)),</w:t>
      </w: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Гологірської сільської ради – 39,8%</w:t>
      </w: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(у зв’язку з припиненням діяльності ФОП Грицишин Б.П.),</w:t>
      </w: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 xml:space="preserve">Жуківської сільської ради – 51,7% (зменшило сплату </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ідприємство «Воля» Золочівської РСС на 45,2% (-685 грн.)),</w:t>
      </w: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Колтівської сільської ради – 10,9%,  (зменшив сплату податку ФОП Калушка П.І. на 10,9 % (-289 грн.)), Полянської сільської ради – 6,3%</w:t>
      </w: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(зменшило сплату підприємство «Зорепад» на 14,8%         (-424 грн.)),</w:t>
      </w: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Руда-Колтівської сільської ради – 35,6%</w:t>
      </w: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(у зв’язку з припиненням діяльності ПП «Данко»),</w:t>
      </w: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Червоненської сільської ради – 12,4%</w:t>
      </w: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 xml:space="preserve">(у зв’язку з припиненням діяльності ФОП Богуш О.В.).     </w:t>
      </w:r>
      <w:r w:rsidRPr="004E6C2F">
        <w:rPr>
          <w:rFonts w:ascii="Times New Roman" w:hAnsi="Times New Roman" w:cs="Times New Roman"/>
          <w:i/>
          <w:sz w:val="26"/>
          <w:szCs w:val="26"/>
        </w:rPr>
        <w:t xml:space="preserve">             </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lastRenderedPageBreak/>
        <w:t xml:space="preserve">За 9-ть місяців 2019 року до загального фонду бюджету району надійшло міжбюджетних трансфертів </w:t>
      </w:r>
      <w:r w:rsidRPr="004E6C2F">
        <w:rPr>
          <w:rFonts w:ascii="Times New Roman" w:hAnsi="Times New Roman" w:cs="Times New Roman"/>
          <w:b/>
          <w:sz w:val="26"/>
          <w:szCs w:val="26"/>
        </w:rPr>
        <w:t>з державного бюджету</w:t>
      </w:r>
      <w:r w:rsidRPr="004E6C2F">
        <w:rPr>
          <w:rFonts w:ascii="Times New Roman" w:hAnsi="Times New Roman" w:cs="Times New Roman"/>
          <w:sz w:val="26"/>
          <w:szCs w:val="26"/>
        </w:rPr>
        <w:t xml:space="preserve"> в загальній сумі 149641,3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в тому числі:</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ab/>
        <w:t>- базової дотації– 15322,5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ab/>
        <w:t>- освітньої субвенції– 100077,1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ab/>
        <w:t>- медичної субвенції– 34241,7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xml:space="preserve">         - субвенції на здійснення заходів щодо </w:t>
      </w:r>
      <w:proofErr w:type="gramStart"/>
      <w:r w:rsidRPr="004E6C2F">
        <w:rPr>
          <w:rFonts w:ascii="Times New Roman" w:hAnsi="Times New Roman" w:cs="Times New Roman"/>
          <w:sz w:val="26"/>
          <w:szCs w:val="26"/>
        </w:rPr>
        <w:t>соц</w:t>
      </w:r>
      <w:proofErr w:type="gramEnd"/>
      <w:r w:rsidRPr="004E6C2F">
        <w:rPr>
          <w:rFonts w:ascii="Times New Roman" w:hAnsi="Times New Roman" w:cs="Times New Roman"/>
          <w:sz w:val="26"/>
          <w:szCs w:val="26"/>
        </w:rPr>
        <w:t>іально-економічного          розвитку окремих територій – 861,8 тис.грн.</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b/>
          <w:sz w:val="26"/>
          <w:szCs w:val="26"/>
        </w:rPr>
        <w:t>З обласного бюджету</w:t>
      </w:r>
      <w:r w:rsidRPr="004E6C2F">
        <w:rPr>
          <w:rFonts w:ascii="Times New Roman" w:hAnsi="Times New Roman" w:cs="Times New Roman"/>
          <w:sz w:val="26"/>
          <w:szCs w:val="26"/>
        </w:rPr>
        <w:t xml:space="preserve"> до загального фонду районного бюджету надійшло міжбюджетних трансфертів </w:t>
      </w:r>
      <w:proofErr w:type="gramStart"/>
      <w:r w:rsidRPr="004E6C2F">
        <w:rPr>
          <w:rFonts w:ascii="Times New Roman" w:hAnsi="Times New Roman" w:cs="Times New Roman"/>
          <w:sz w:val="26"/>
          <w:szCs w:val="26"/>
        </w:rPr>
        <w:t>в</w:t>
      </w:r>
      <w:proofErr w:type="gramEnd"/>
      <w:r w:rsidRPr="004E6C2F">
        <w:rPr>
          <w:rFonts w:ascii="Times New Roman" w:hAnsi="Times New Roman" w:cs="Times New Roman"/>
          <w:sz w:val="26"/>
          <w:szCs w:val="26"/>
        </w:rPr>
        <w:t xml:space="preserve"> загальній сумі 131014,4 тис.грн., в тому числі:</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дотації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13877,8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xml:space="preserve">- субвенції на надання </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ільг та житлових субсидій за рахунок відповідної субвенції з державного бюджету – 35934,7 тис.грн.;</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xml:space="preserve">- субвенції з місцевого бюджету на виплату допомоги сім'ям з дітьми, малозабезпеченим сім'ям, особам, які не мають права на пенсію, особам з інвалідністю, дітям з інвалідністю, тимчасової державної допомоги дітям, тимчасової державної </w:t>
      </w:r>
      <w:proofErr w:type="gramStart"/>
      <w:r w:rsidRPr="004E6C2F">
        <w:rPr>
          <w:rFonts w:ascii="Times New Roman" w:hAnsi="Times New Roman" w:cs="Times New Roman"/>
          <w:sz w:val="26"/>
          <w:szCs w:val="26"/>
        </w:rPr>
        <w:t>соц</w:t>
      </w:r>
      <w:proofErr w:type="gramEnd"/>
      <w:r w:rsidRPr="004E6C2F">
        <w:rPr>
          <w:rFonts w:ascii="Times New Roman" w:hAnsi="Times New Roman" w:cs="Times New Roman"/>
          <w:sz w:val="26"/>
          <w:szCs w:val="26"/>
        </w:rPr>
        <w:t xml:space="preserve">іальної допомоги непрацюючій особі, яка досягла загального пенсійного віку, але не набула </w:t>
      </w:r>
      <w:proofErr w:type="gramStart"/>
      <w:r w:rsidRPr="004E6C2F">
        <w:rPr>
          <w:rFonts w:ascii="Times New Roman" w:hAnsi="Times New Roman" w:cs="Times New Roman"/>
          <w:sz w:val="26"/>
          <w:szCs w:val="26"/>
        </w:rPr>
        <w:t>права на пенсійну виплату, та допомоги по догляду за особами з інвалідністю I чи II групи внаслідок психічного розладу, компенсаційної виплати непрацюючій працездатній особі, яка доглядає за особою з інвалідністю І групи, а також за особою, яка досягла 80-річного віку за рахунок відповідної субвенції з державного бюджету</w:t>
      </w:r>
      <w:proofErr w:type="gramEnd"/>
      <w:r w:rsidRPr="004E6C2F">
        <w:rPr>
          <w:rFonts w:ascii="Times New Roman" w:hAnsi="Times New Roman" w:cs="Times New Roman"/>
          <w:sz w:val="26"/>
          <w:szCs w:val="26"/>
        </w:rPr>
        <w:t xml:space="preserve"> – 75682,6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xml:space="preserve">- субвенції на виплату допомоги на дітей-сиріт та дітей позбавлених батьківського </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іклування за рахунок відповідної субвенції з державного бюджету – 818,0 тис.грн.;</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субвенція з місцевого бюджету на здійснення переданих видатків у сфері освіти за рахунок коштів освітньої субвенції – 315,5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xml:space="preserve">- субвенції на надання державної </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ідтримки особам з особливими освітніми потребами за рахунок відповідної субвенції з державного бюджету – 215,2 тис.грн.;</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2328,7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субвенції на здійснення переданих видатків у сфері охорони здоров’я за рахунок коштів медичної субвенції – 785,4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субвенції на відшкодування вартості лікарських засобів для лікування окремих захворювань за рахунок відповідної субвенції з державного бюджету – 475,8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субвенція з обласного бюджету на відшкодування витрат ДП «Золочівський лісгосп» та Золочівському ДЛГП «Галсільліс» з проведення заходів зі створення лісових культур та вирощування садивного матеріалу – 113,2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spacing w:after="0" w:line="240" w:lineRule="auto"/>
        <w:ind w:firstLine="709"/>
        <w:jc w:val="both"/>
        <w:rPr>
          <w:rFonts w:ascii="Times New Roman" w:hAnsi="Times New Roman" w:cs="Times New Roman"/>
          <w:sz w:val="26"/>
          <w:szCs w:val="26"/>
        </w:rPr>
      </w:pPr>
      <w:r w:rsidRPr="004E6C2F">
        <w:rPr>
          <w:rFonts w:ascii="Times New Roman" w:hAnsi="Times New Roman" w:cs="Times New Roman"/>
          <w:sz w:val="26"/>
          <w:szCs w:val="26"/>
        </w:rPr>
        <w:t>- субвенція на придбання житла для учасника АТО  – 467,5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spacing w:after="0" w:line="240" w:lineRule="auto"/>
        <w:jc w:val="both"/>
        <w:rPr>
          <w:rFonts w:ascii="Times New Roman" w:hAnsi="Times New Roman" w:cs="Times New Roman"/>
          <w:sz w:val="26"/>
          <w:szCs w:val="26"/>
        </w:rPr>
      </w:pPr>
      <w:r w:rsidRPr="004E6C2F">
        <w:rPr>
          <w:rFonts w:ascii="Times New Roman" w:hAnsi="Times New Roman" w:cs="Times New Roman"/>
          <w:i/>
          <w:sz w:val="26"/>
          <w:szCs w:val="26"/>
        </w:rPr>
        <w:tab/>
      </w:r>
      <w:r w:rsidRPr="004E6C2F">
        <w:rPr>
          <w:rFonts w:ascii="Times New Roman" w:hAnsi="Times New Roman" w:cs="Times New Roman"/>
          <w:sz w:val="26"/>
          <w:szCs w:val="26"/>
        </w:rPr>
        <w:t>До спеціального фонду бюджету району надійшло (без врахування міжбюджетних трансфертів) 11331,8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доходів, що становить 132,5% до уточненого річного плану на 2019 рік. В розрізі платежів: екологічного податку надійшло – 167,2 тис.грн., що становить 155,2% річного плану;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надійшло 22,3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 xml:space="preserve">рн.; коштів пайової участі у розвитку інфраструктури населеного пункту – 578,2 тис.грн., </w:t>
      </w:r>
      <w:r w:rsidRPr="004E6C2F">
        <w:rPr>
          <w:rFonts w:ascii="Times New Roman" w:hAnsi="Times New Roman" w:cs="Times New Roman"/>
          <w:sz w:val="26"/>
          <w:szCs w:val="26"/>
        </w:rPr>
        <w:lastRenderedPageBreak/>
        <w:t xml:space="preserve">що становить 105,1% річного плану; надходження коштів </w:t>
      </w:r>
      <w:proofErr w:type="gramStart"/>
      <w:r w:rsidRPr="004E6C2F">
        <w:rPr>
          <w:rFonts w:ascii="Times New Roman" w:hAnsi="Times New Roman" w:cs="Times New Roman"/>
          <w:sz w:val="26"/>
          <w:szCs w:val="26"/>
        </w:rPr>
        <w:t>в</w:t>
      </w:r>
      <w:proofErr w:type="gramEnd"/>
      <w:r w:rsidRPr="004E6C2F">
        <w:rPr>
          <w:rFonts w:ascii="Times New Roman" w:hAnsi="Times New Roman" w:cs="Times New Roman"/>
          <w:sz w:val="26"/>
          <w:szCs w:val="26"/>
        </w:rPr>
        <w:t>ід відшкодування втрат сільськогосподарського і лісогосподарського виробництва – 261,4 тис.грн., що становить 170,7% річного плану; коштів від продажу земельних ділянок несільськогосподарського  призначення – 1777,6 тис.грн., або 94,2 % до річного плану;  власних надходжень бюджетних установ – 8525,2 тис.грн., або 145,7% до уточненого річного плану.</w:t>
      </w:r>
    </w:p>
    <w:p w:rsidR="004E6C2F" w:rsidRPr="004E6C2F" w:rsidRDefault="004E6C2F" w:rsidP="004E6C2F">
      <w:pPr>
        <w:pStyle w:val="2"/>
        <w:spacing w:after="0" w:line="240" w:lineRule="auto"/>
        <w:ind w:left="0" w:firstLine="708"/>
        <w:rPr>
          <w:rFonts w:ascii="Times New Roman" w:hAnsi="Times New Roman" w:cs="Times New Roman"/>
          <w:sz w:val="26"/>
          <w:szCs w:val="26"/>
        </w:rPr>
      </w:pPr>
      <w:r w:rsidRPr="004E6C2F">
        <w:rPr>
          <w:rFonts w:ascii="Times New Roman" w:hAnsi="Times New Roman" w:cs="Times New Roman"/>
          <w:sz w:val="26"/>
          <w:szCs w:val="26"/>
        </w:rPr>
        <w:t xml:space="preserve">Впродовж 9-ти місяців 2019 року до спеціального фонду бюджету району надійшло субвенції </w:t>
      </w:r>
      <w:r w:rsidRPr="004E6C2F">
        <w:rPr>
          <w:rFonts w:ascii="Times New Roman" w:hAnsi="Times New Roman" w:cs="Times New Roman"/>
          <w:b/>
          <w:sz w:val="26"/>
          <w:szCs w:val="26"/>
        </w:rPr>
        <w:t>з обласного</w:t>
      </w:r>
      <w:r w:rsidRPr="004E6C2F">
        <w:rPr>
          <w:rFonts w:ascii="Times New Roman" w:hAnsi="Times New Roman" w:cs="Times New Roman"/>
          <w:sz w:val="26"/>
          <w:szCs w:val="26"/>
        </w:rPr>
        <w:t xml:space="preserve"> бюджету в загальній сумі  4312,5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 xml:space="preserve">рн., а саме:                                         </w:t>
      </w:r>
    </w:p>
    <w:p w:rsidR="004E6C2F" w:rsidRPr="004E6C2F" w:rsidRDefault="004E6C2F" w:rsidP="004E6C2F">
      <w:pPr>
        <w:pStyle w:val="2"/>
        <w:spacing w:after="0" w:line="240" w:lineRule="auto"/>
        <w:ind w:left="0" w:firstLine="708"/>
        <w:rPr>
          <w:rFonts w:ascii="Times New Roman" w:hAnsi="Times New Roman" w:cs="Times New Roman"/>
          <w:sz w:val="26"/>
          <w:szCs w:val="26"/>
        </w:rPr>
      </w:pPr>
      <w:r w:rsidRPr="004E6C2F">
        <w:rPr>
          <w:rFonts w:ascii="Times New Roman" w:hAnsi="Times New Roman" w:cs="Times New Roman"/>
          <w:sz w:val="26"/>
          <w:szCs w:val="26"/>
        </w:rPr>
        <w:t>- на реконструкцію житлового будинку для облаштування меморіального музею Кирила Трильовського в с</w:t>
      </w:r>
      <w:proofErr w:type="gramStart"/>
      <w:r w:rsidRPr="004E6C2F">
        <w:rPr>
          <w:rFonts w:ascii="Times New Roman" w:hAnsi="Times New Roman" w:cs="Times New Roman"/>
          <w:sz w:val="26"/>
          <w:szCs w:val="26"/>
        </w:rPr>
        <w:t>.Б</w:t>
      </w:r>
      <w:proofErr w:type="gramEnd"/>
      <w:r w:rsidRPr="004E6C2F">
        <w:rPr>
          <w:rFonts w:ascii="Times New Roman" w:hAnsi="Times New Roman" w:cs="Times New Roman"/>
          <w:sz w:val="26"/>
          <w:szCs w:val="26"/>
        </w:rPr>
        <w:t>огутин – 1138,8 тис.грн.;</w:t>
      </w:r>
    </w:p>
    <w:p w:rsidR="004E6C2F" w:rsidRPr="004E6C2F" w:rsidRDefault="004E6C2F" w:rsidP="004E6C2F">
      <w:pPr>
        <w:pStyle w:val="2"/>
        <w:spacing w:after="0" w:line="240" w:lineRule="auto"/>
        <w:ind w:left="0" w:firstLine="708"/>
        <w:rPr>
          <w:rFonts w:ascii="Times New Roman" w:hAnsi="Times New Roman" w:cs="Times New Roman"/>
          <w:sz w:val="26"/>
          <w:szCs w:val="26"/>
        </w:rPr>
      </w:pPr>
      <w:r w:rsidRPr="004E6C2F">
        <w:rPr>
          <w:rFonts w:ascii="Times New Roman" w:hAnsi="Times New Roman" w:cs="Times New Roman"/>
          <w:sz w:val="26"/>
          <w:szCs w:val="26"/>
        </w:rPr>
        <w:t>- на реконструкцію адміністративної буді</w:t>
      </w:r>
      <w:proofErr w:type="gramStart"/>
      <w:r w:rsidRPr="004E6C2F">
        <w:rPr>
          <w:rFonts w:ascii="Times New Roman" w:hAnsi="Times New Roman" w:cs="Times New Roman"/>
          <w:sz w:val="26"/>
          <w:szCs w:val="26"/>
        </w:rPr>
        <w:t>вл</w:t>
      </w:r>
      <w:proofErr w:type="gramEnd"/>
      <w:r w:rsidRPr="004E6C2F">
        <w:rPr>
          <w:rFonts w:ascii="Times New Roman" w:hAnsi="Times New Roman" w:cs="Times New Roman"/>
          <w:sz w:val="26"/>
          <w:szCs w:val="26"/>
        </w:rPr>
        <w:t>і Сновичівської сільської ради – 1333,7 тис.грн.;</w:t>
      </w:r>
    </w:p>
    <w:p w:rsidR="004E6C2F" w:rsidRPr="004E6C2F" w:rsidRDefault="004E6C2F" w:rsidP="004E6C2F">
      <w:pPr>
        <w:pStyle w:val="2"/>
        <w:spacing w:after="0" w:line="240" w:lineRule="auto"/>
        <w:ind w:left="0" w:firstLine="708"/>
        <w:rPr>
          <w:rFonts w:ascii="Times New Roman" w:hAnsi="Times New Roman" w:cs="Times New Roman"/>
          <w:sz w:val="26"/>
          <w:szCs w:val="26"/>
        </w:rPr>
      </w:pPr>
      <w:r w:rsidRPr="004E6C2F">
        <w:rPr>
          <w:rFonts w:ascii="Times New Roman" w:hAnsi="Times New Roman" w:cs="Times New Roman"/>
          <w:sz w:val="26"/>
          <w:szCs w:val="26"/>
        </w:rPr>
        <w:t>- на облаштування спортивного майданчика з тренажерним обладнанням в с. Шпиколоси – 70,0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pStyle w:val="2"/>
        <w:spacing w:after="0" w:line="240" w:lineRule="auto"/>
        <w:ind w:left="0" w:firstLine="708"/>
        <w:rPr>
          <w:rFonts w:ascii="Times New Roman" w:hAnsi="Times New Roman" w:cs="Times New Roman"/>
          <w:sz w:val="26"/>
          <w:szCs w:val="26"/>
        </w:rPr>
      </w:pPr>
      <w:r w:rsidRPr="004E6C2F">
        <w:rPr>
          <w:rFonts w:ascii="Times New Roman" w:hAnsi="Times New Roman" w:cs="Times New Roman"/>
          <w:sz w:val="26"/>
          <w:szCs w:val="26"/>
        </w:rPr>
        <w:t>- на облаштування спортивного майданчика з тренажерним обладнанням в с. Колтів – 70,0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pStyle w:val="2"/>
        <w:spacing w:after="0" w:line="240" w:lineRule="auto"/>
        <w:ind w:left="0" w:firstLine="708"/>
        <w:rPr>
          <w:rFonts w:ascii="Times New Roman" w:hAnsi="Times New Roman" w:cs="Times New Roman"/>
          <w:sz w:val="26"/>
          <w:szCs w:val="26"/>
        </w:rPr>
      </w:pPr>
      <w:r w:rsidRPr="004E6C2F">
        <w:rPr>
          <w:rFonts w:ascii="Times New Roman" w:hAnsi="Times New Roman" w:cs="Times New Roman"/>
          <w:sz w:val="26"/>
          <w:szCs w:val="26"/>
        </w:rPr>
        <w:t>- на облаштування майданчика з наливним покриттям у м</w:t>
      </w:r>
      <w:proofErr w:type="gramStart"/>
      <w:r w:rsidRPr="004E6C2F">
        <w:rPr>
          <w:rFonts w:ascii="Times New Roman" w:hAnsi="Times New Roman" w:cs="Times New Roman"/>
          <w:sz w:val="26"/>
          <w:szCs w:val="26"/>
        </w:rPr>
        <w:t>.З</w:t>
      </w:r>
      <w:proofErr w:type="gramEnd"/>
      <w:r w:rsidRPr="004E6C2F">
        <w:rPr>
          <w:rFonts w:ascii="Times New Roman" w:hAnsi="Times New Roman" w:cs="Times New Roman"/>
          <w:sz w:val="26"/>
          <w:szCs w:val="26"/>
        </w:rPr>
        <w:t>олочів, вул.Героїв Небесної Сотні,4а – 1000,0 тис. грн.</w:t>
      </w:r>
    </w:p>
    <w:p w:rsidR="004E6C2F" w:rsidRPr="004E6C2F" w:rsidRDefault="004E6C2F" w:rsidP="004E6C2F">
      <w:pPr>
        <w:pStyle w:val="2"/>
        <w:spacing w:after="0" w:line="240" w:lineRule="auto"/>
        <w:ind w:left="0" w:firstLine="708"/>
        <w:rPr>
          <w:rFonts w:ascii="Times New Roman" w:hAnsi="Times New Roman" w:cs="Times New Roman"/>
          <w:sz w:val="26"/>
          <w:szCs w:val="26"/>
        </w:rPr>
      </w:pPr>
      <w:r w:rsidRPr="004E6C2F">
        <w:rPr>
          <w:rFonts w:ascii="Times New Roman" w:hAnsi="Times New Roman" w:cs="Times New Roman"/>
          <w:sz w:val="26"/>
          <w:szCs w:val="26"/>
        </w:rPr>
        <w:t>- на реконструкцію площі Вічевої, вул</w:t>
      </w:r>
      <w:proofErr w:type="gramStart"/>
      <w:r w:rsidRPr="004E6C2F">
        <w:rPr>
          <w:rFonts w:ascii="Times New Roman" w:hAnsi="Times New Roman" w:cs="Times New Roman"/>
          <w:sz w:val="26"/>
          <w:szCs w:val="26"/>
        </w:rPr>
        <w:t>.Ш</w:t>
      </w:r>
      <w:proofErr w:type="gramEnd"/>
      <w:r w:rsidRPr="004E6C2F">
        <w:rPr>
          <w:rFonts w:ascii="Times New Roman" w:hAnsi="Times New Roman" w:cs="Times New Roman"/>
          <w:sz w:val="26"/>
          <w:szCs w:val="26"/>
        </w:rPr>
        <w:t>ашкевича та прилеглих вулиць м. Золочева – 540,0 тис.грн.</w:t>
      </w:r>
    </w:p>
    <w:p w:rsidR="004E6C2F" w:rsidRPr="004E6C2F" w:rsidRDefault="004E6C2F" w:rsidP="004E6C2F">
      <w:pPr>
        <w:pStyle w:val="2"/>
        <w:spacing w:after="0" w:line="240" w:lineRule="auto"/>
        <w:ind w:left="0" w:firstLine="708"/>
        <w:rPr>
          <w:rFonts w:ascii="Times New Roman" w:hAnsi="Times New Roman" w:cs="Times New Roman"/>
          <w:sz w:val="26"/>
          <w:szCs w:val="26"/>
        </w:rPr>
      </w:pPr>
      <w:r w:rsidRPr="004E6C2F">
        <w:rPr>
          <w:rFonts w:ascii="Times New Roman" w:hAnsi="Times New Roman" w:cs="Times New Roman"/>
          <w:sz w:val="26"/>
          <w:szCs w:val="26"/>
        </w:rPr>
        <w:t>- на проведення нормативно-грошової оцінки земель с. Колтів, Верхобуж, Кругів  - 47,4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pStyle w:val="2"/>
        <w:spacing w:after="0" w:line="240" w:lineRule="auto"/>
        <w:ind w:left="0" w:firstLine="708"/>
        <w:rPr>
          <w:rFonts w:ascii="Times New Roman" w:hAnsi="Times New Roman" w:cs="Times New Roman"/>
          <w:sz w:val="26"/>
          <w:szCs w:val="26"/>
        </w:rPr>
      </w:pPr>
      <w:r w:rsidRPr="004E6C2F">
        <w:rPr>
          <w:rFonts w:ascii="Times New Roman" w:hAnsi="Times New Roman" w:cs="Times New Roman"/>
          <w:sz w:val="26"/>
          <w:szCs w:val="26"/>
        </w:rPr>
        <w:t>- на проведення нормативно-грошової оцінки земель с. Сновичі, Коропчик  - 40,5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pStyle w:val="2"/>
        <w:spacing w:after="0" w:line="240" w:lineRule="auto"/>
        <w:ind w:left="0" w:firstLine="708"/>
        <w:rPr>
          <w:rFonts w:ascii="Times New Roman" w:hAnsi="Times New Roman" w:cs="Times New Roman"/>
          <w:sz w:val="26"/>
          <w:szCs w:val="26"/>
        </w:rPr>
      </w:pPr>
      <w:r w:rsidRPr="004E6C2F">
        <w:rPr>
          <w:rFonts w:ascii="Times New Roman" w:hAnsi="Times New Roman" w:cs="Times New Roman"/>
          <w:sz w:val="26"/>
          <w:szCs w:val="26"/>
        </w:rPr>
        <w:t>- на проведення нормативно-грошової оцінки земель с. Гологори. Лісові, Майдан-Гологірський  - 9,0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pStyle w:val="2"/>
        <w:spacing w:after="0" w:line="240" w:lineRule="auto"/>
        <w:ind w:left="0" w:firstLine="708"/>
        <w:rPr>
          <w:rFonts w:ascii="Times New Roman" w:hAnsi="Times New Roman" w:cs="Times New Roman"/>
          <w:sz w:val="26"/>
          <w:szCs w:val="26"/>
        </w:rPr>
      </w:pPr>
      <w:r w:rsidRPr="004E6C2F">
        <w:rPr>
          <w:rFonts w:ascii="Times New Roman" w:hAnsi="Times New Roman" w:cs="Times New Roman"/>
          <w:sz w:val="26"/>
          <w:szCs w:val="26"/>
        </w:rPr>
        <w:t>- на проведення нормативно-грошової оцінки земель с. Опаки, Хмелева  - 28,5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pStyle w:val="2"/>
        <w:spacing w:after="0" w:line="240" w:lineRule="auto"/>
        <w:ind w:left="0" w:firstLine="708"/>
        <w:rPr>
          <w:rFonts w:ascii="Times New Roman" w:hAnsi="Times New Roman" w:cs="Times New Roman"/>
          <w:sz w:val="26"/>
          <w:szCs w:val="26"/>
        </w:rPr>
      </w:pPr>
      <w:r w:rsidRPr="004E6C2F">
        <w:rPr>
          <w:rFonts w:ascii="Times New Roman" w:hAnsi="Times New Roman" w:cs="Times New Roman"/>
          <w:sz w:val="26"/>
          <w:szCs w:val="26"/>
        </w:rPr>
        <w:t>- на проведення нормативно-грошової оцінки земель с. Бібщани, Нестюки  - 34,6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spacing w:after="0" w:line="240" w:lineRule="auto"/>
        <w:ind w:firstLine="708"/>
        <w:jc w:val="both"/>
        <w:rPr>
          <w:rFonts w:ascii="Times New Roman" w:hAnsi="Times New Roman" w:cs="Times New Roman"/>
          <w:sz w:val="26"/>
          <w:szCs w:val="26"/>
        </w:rPr>
      </w:pPr>
      <w:r w:rsidRPr="004E6C2F">
        <w:rPr>
          <w:rFonts w:ascii="Times New Roman" w:hAnsi="Times New Roman" w:cs="Times New Roman"/>
          <w:sz w:val="26"/>
          <w:szCs w:val="26"/>
        </w:rPr>
        <w:t>Станом на 01.10.2019 року недоїмка по платежах до місцевих бюджетів склала 1297,9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що на 27,7% або 281,3 тис.грн .більше як на початок року.</w:t>
      </w:r>
    </w:p>
    <w:p w:rsidR="004E6C2F" w:rsidRPr="004E6C2F" w:rsidRDefault="004E6C2F" w:rsidP="004E6C2F">
      <w:pPr>
        <w:spacing w:after="0" w:line="240" w:lineRule="auto"/>
        <w:ind w:firstLine="708"/>
        <w:jc w:val="both"/>
        <w:rPr>
          <w:rFonts w:ascii="Times New Roman" w:hAnsi="Times New Roman" w:cs="Times New Roman"/>
          <w:color w:val="000000"/>
          <w:sz w:val="26"/>
          <w:szCs w:val="26"/>
          <w:shd w:val="clear" w:color="auto" w:fill="FFFFFF"/>
        </w:rPr>
      </w:pPr>
      <w:r w:rsidRPr="004E6C2F">
        <w:rPr>
          <w:rFonts w:ascii="Times New Roman" w:hAnsi="Times New Roman" w:cs="Times New Roman"/>
          <w:color w:val="000000"/>
          <w:sz w:val="26"/>
          <w:szCs w:val="26"/>
          <w:shd w:val="clear" w:color="auto" w:fill="FFFFFF"/>
        </w:rPr>
        <w:t>В поточному році за результатами обласного конкурсу проектів місцевого розвитку  в районі планується реалізувати  58 проектів, зокрема в галузі охорони здоров’я - 8 проектів, освіти – 4 проекти, культури – 12 проектів, житлово-комунального господарства – 34 проекти на загальну суму 16934,4 тис</w:t>
      </w:r>
      <w:proofErr w:type="gramStart"/>
      <w:r w:rsidRPr="004E6C2F">
        <w:rPr>
          <w:rFonts w:ascii="Times New Roman" w:hAnsi="Times New Roman" w:cs="Times New Roman"/>
          <w:color w:val="000000"/>
          <w:sz w:val="26"/>
          <w:szCs w:val="26"/>
          <w:shd w:val="clear" w:color="auto" w:fill="FFFFFF"/>
        </w:rPr>
        <w:t>.г</w:t>
      </w:r>
      <w:proofErr w:type="gramEnd"/>
      <w:r w:rsidRPr="004E6C2F">
        <w:rPr>
          <w:rFonts w:ascii="Times New Roman" w:hAnsi="Times New Roman" w:cs="Times New Roman"/>
          <w:color w:val="000000"/>
          <w:sz w:val="26"/>
          <w:szCs w:val="26"/>
          <w:shd w:val="clear" w:color="auto" w:fill="FFFFFF"/>
        </w:rPr>
        <w:t>рн., з яких 7665,1 тис.грн. кошти обласного бюджету, 5468,6 тис.грн.  – кошти  місцевих бюджетів району, 3319,7 тис</w:t>
      </w:r>
      <w:proofErr w:type="gramStart"/>
      <w:r w:rsidRPr="004E6C2F">
        <w:rPr>
          <w:rFonts w:ascii="Times New Roman" w:hAnsi="Times New Roman" w:cs="Times New Roman"/>
          <w:color w:val="000000"/>
          <w:sz w:val="26"/>
          <w:szCs w:val="26"/>
          <w:shd w:val="clear" w:color="auto" w:fill="FFFFFF"/>
        </w:rPr>
        <w:t>.г</w:t>
      </w:r>
      <w:proofErr w:type="gramEnd"/>
      <w:r w:rsidRPr="004E6C2F">
        <w:rPr>
          <w:rFonts w:ascii="Times New Roman" w:hAnsi="Times New Roman" w:cs="Times New Roman"/>
          <w:color w:val="000000"/>
          <w:sz w:val="26"/>
          <w:szCs w:val="26"/>
          <w:shd w:val="clear" w:color="auto" w:fill="FFFFFF"/>
        </w:rPr>
        <w:t xml:space="preserve">рн. -  спонсорські кошти  і кошти громад та 481,0 тис.грн. – нефінансовий внесок. За 9-ть місяців 2019 року </w:t>
      </w:r>
      <w:proofErr w:type="gramStart"/>
      <w:r w:rsidRPr="004E6C2F">
        <w:rPr>
          <w:rFonts w:ascii="Times New Roman" w:hAnsi="Times New Roman" w:cs="Times New Roman"/>
          <w:color w:val="000000"/>
          <w:sz w:val="26"/>
          <w:szCs w:val="26"/>
          <w:shd w:val="clear" w:color="auto" w:fill="FFFFFF"/>
        </w:rPr>
        <w:t>проф</w:t>
      </w:r>
      <w:proofErr w:type="gramEnd"/>
      <w:r w:rsidRPr="004E6C2F">
        <w:rPr>
          <w:rFonts w:ascii="Times New Roman" w:hAnsi="Times New Roman" w:cs="Times New Roman"/>
          <w:color w:val="000000"/>
          <w:sz w:val="26"/>
          <w:szCs w:val="26"/>
          <w:shd w:val="clear" w:color="auto" w:fill="FFFFFF"/>
        </w:rPr>
        <w:t>інансовано кошти з обласного бюджету в сумі 3211,4 тис.грн., що становить 41,9% річних планових призначень, з місцевих бюджетів району профінансовано 3131,1 тис.грн., що становить 57,3 % річних планових призначень та 2203,2 тис.грн. кошти громад (спонсорські кошти, нефінансовий внесок), що становить 58,0 % до річних планових призначень.</w:t>
      </w:r>
    </w:p>
    <w:p w:rsidR="004E6C2F" w:rsidRPr="004E6C2F" w:rsidRDefault="004E6C2F" w:rsidP="004E6C2F">
      <w:pPr>
        <w:spacing w:after="0" w:line="240" w:lineRule="auto"/>
        <w:jc w:val="both"/>
        <w:rPr>
          <w:rFonts w:ascii="Times New Roman" w:hAnsi="Times New Roman" w:cs="Times New Roman"/>
          <w:sz w:val="26"/>
          <w:szCs w:val="26"/>
        </w:rPr>
      </w:pPr>
      <w:r w:rsidRPr="004E6C2F">
        <w:rPr>
          <w:rFonts w:ascii="Times New Roman" w:hAnsi="Times New Roman" w:cs="Times New Roman"/>
          <w:sz w:val="26"/>
          <w:szCs w:val="26"/>
        </w:rPr>
        <w:t xml:space="preserve">          </w:t>
      </w:r>
      <w:r w:rsidRPr="004E6C2F">
        <w:rPr>
          <w:rFonts w:ascii="Times New Roman" w:hAnsi="Times New Roman" w:cs="Times New Roman"/>
          <w:b/>
          <w:sz w:val="26"/>
          <w:szCs w:val="26"/>
        </w:rPr>
        <w:t>Видаткова частина бюджету за 9 місяців 2019 року</w:t>
      </w:r>
      <w:r w:rsidRPr="004E6C2F">
        <w:rPr>
          <w:rFonts w:ascii="Times New Roman" w:hAnsi="Times New Roman" w:cs="Times New Roman"/>
          <w:sz w:val="26"/>
          <w:szCs w:val="26"/>
        </w:rPr>
        <w:t xml:space="preserve">  виконана на 68,0 відсотки до уточненого </w:t>
      </w:r>
      <w:proofErr w:type="gramStart"/>
      <w:r w:rsidRPr="004E6C2F">
        <w:rPr>
          <w:rFonts w:ascii="Times New Roman" w:hAnsi="Times New Roman" w:cs="Times New Roman"/>
          <w:sz w:val="26"/>
          <w:szCs w:val="26"/>
        </w:rPr>
        <w:t>р</w:t>
      </w:r>
      <w:proofErr w:type="gramEnd"/>
      <w:r w:rsidRPr="004E6C2F">
        <w:rPr>
          <w:rFonts w:ascii="Times New Roman" w:hAnsi="Times New Roman" w:cs="Times New Roman"/>
          <w:sz w:val="26"/>
          <w:szCs w:val="26"/>
        </w:rPr>
        <w:t>ічного плану , тобто в сумі 417740,3 тис.грн.</w:t>
      </w:r>
    </w:p>
    <w:p w:rsidR="004E6C2F" w:rsidRPr="004E6C2F" w:rsidRDefault="004E6C2F" w:rsidP="004E6C2F">
      <w:pPr>
        <w:spacing w:after="0" w:line="240" w:lineRule="auto"/>
        <w:ind w:firstLine="720"/>
        <w:jc w:val="both"/>
        <w:rPr>
          <w:rFonts w:ascii="Times New Roman" w:hAnsi="Times New Roman" w:cs="Times New Roman"/>
          <w:sz w:val="26"/>
          <w:szCs w:val="26"/>
        </w:rPr>
      </w:pPr>
      <w:r w:rsidRPr="004E6C2F">
        <w:rPr>
          <w:rFonts w:ascii="Times New Roman" w:hAnsi="Times New Roman" w:cs="Times New Roman"/>
          <w:sz w:val="26"/>
          <w:szCs w:val="26"/>
        </w:rPr>
        <w:t xml:space="preserve">Протягом звітного періоду з місцевих бюджетів району </w:t>
      </w:r>
      <w:r w:rsidRPr="004E6C2F">
        <w:rPr>
          <w:rFonts w:ascii="Times New Roman" w:hAnsi="Times New Roman" w:cs="Times New Roman"/>
          <w:b/>
          <w:sz w:val="26"/>
          <w:szCs w:val="26"/>
        </w:rPr>
        <w:t>забезпечено своєчасну і в повному   обсязі  виплату заробітної  плати працівникам бюджетної сфери</w:t>
      </w:r>
      <w:r w:rsidRPr="004E6C2F">
        <w:rPr>
          <w:rFonts w:ascii="Times New Roman" w:hAnsi="Times New Roman" w:cs="Times New Roman"/>
          <w:sz w:val="26"/>
          <w:szCs w:val="26"/>
        </w:rPr>
        <w:t xml:space="preserve"> з урахуванням </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 xml:space="preserve">ідвищення відповідно до вимог чинного законодавства мінімальної </w:t>
      </w:r>
      <w:r w:rsidRPr="004E6C2F">
        <w:rPr>
          <w:rFonts w:ascii="Times New Roman" w:hAnsi="Times New Roman" w:cs="Times New Roman"/>
          <w:sz w:val="26"/>
          <w:szCs w:val="26"/>
        </w:rPr>
        <w:lastRenderedPageBreak/>
        <w:t xml:space="preserve">заробітної плати та відновлення міжпосадових співвідношень. </w:t>
      </w:r>
      <w:r w:rsidRPr="004E6C2F">
        <w:rPr>
          <w:rFonts w:ascii="Times New Roman" w:hAnsi="Times New Roman" w:cs="Times New Roman"/>
          <w:b/>
          <w:sz w:val="26"/>
          <w:szCs w:val="26"/>
        </w:rPr>
        <w:t xml:space="preserve">Своєчасно </w:t>
      </w:r>
      <w:proofErr w:type="gramStart"/>
      <w:r w:rsidRPr="004E6C2F">
        <w:rPr>
          <w:rFonts w:ascii="Times New Roman" w:hAnsi="Times New Roman" w:cs="Times New Roman"/>
          <w:b/>
          <w:sz w:val="26"/>
          <w:szCs w:val="26"/>
        </w:rPr>
        <w:t>проф</w:t>
      </w:r>
      <w:proofErr w:type="gramEnd"/>
      <w:r w:rsidRPr="004E6C2F">
        <w:rPr>
          <w:rFonts w:ascii="Times New Roman" w:hAnsi="Times New Roman" w:cs="Times New Roman"/>
          <w:b/>
          <w:sz w:val="26"/>
          <w:szCs w:val="26"/>
        </w:rPr>
        <w:t>інансовано</w:t>
      </w:r>
      <w:r w:rsidRPr="004E6C2F">
        <w:rPr>
          <w:rFonts w:ascii="Times New Roman" w:hAnsi="Times New Roman" w:cs="Times New Roman"/>
          <w:sz w:val="26"/>
          <w:szCs w:val="26"/>
        </w:rPr>
        <w:t xml:space="preserve"> видатки з оплати </w:t>
      </w:r>
      <w:r w:rsidRPr="004E6C2F">
        <w:rPr>
          <w:rFonts w:ascii="Times New Roman" w:hAnsi="Times New Roman" w:cs="Times New Roman"/>
          <w:b/>
          <w:sz w:val="26"/>
          <w:szCs w:val="26"/>
        </w:rPr>
        <w:t>спожитих енергоносіїв та комунальних послуг</w:t>
      </w:r>
      <w:r w:rsidRPr="004E6C2F">
        <w:rPr>
          <w:rFonts w:ascii="Times New Roman" w:hAnsi="Times New Roman" w:cs="Times New Roman"/>
          <w:sz w:val="26"/>
          <w:szCs w:val="26"/>
        </w:rPr>
        <w:t>.</w:t>
      </w:r>
    </w:p>
    <w:p w:rsidR="004E6C2F" w:rsidRPr="004E6C2F" w:rsidRDefault="004E6C2F" w:rsidP="004E6C2F">
      <w:pPr>
        <w:spacing w:after="0" w:line="240" w:lineRule="auto"/>
        <w:ind w:firstLine="720"/>
        <w:jc w:val="both"/>
        <w:rPr>
          <w:rFonts w:ascii="Times New Roman" w:hAnsi="Times New Roman" w:cs="Times New Roman"/>
          <w:sz w:val="26"/>
          <w:szCs w:val="26"/>
        </w:rPr>
      </w:pPr>
      <w:r w:rsidRPr="004E6C2F">
        <w:rPr>
          <w:rFonts w:ascii="Times New Roman" w:hAnsi="Times New Roman" w:cs="Times New Roman"/>
          <w:sz w:val="26"/>
          <w:szCs w:val="26"/>
        </w:rPr>
        <w:t xml:space="preserve">Проведеним аналізом споживання головними розпорядниками бюджетних коштів енергоносіїв </w:t>
      </w:r>
      <w:proofErr w:type="gramStart"/>
      <w:r w:rsidRPr="004E6C2F">
        <w:rPr>
          <w:rFonts w:ascii="Times New Roman" w:hAnsi="Times New Roman" w:cs="Times New Roman"/>
          <w:sz w:val="26"/>
          <w:szCs w:val="26"/>
        </w:rPr>
        <w:t>в</w:t>
      </w:r>
      <w:proofErr w:type="gramEnd"/>
      <w:r w:rsidRPr="004E6C2F">
        <w:rPr>
          <w:rFonts w:ascii="Times New Roman" w:hAnsi="Times New Roman" w:cs="Times New Roman"/>
          <w:sz w:val="26"/>
          <w:szCs w:val="26"/>
        </w:rPr>
        <w:t xml:space="preserve"> натуральних показниках встановлено ріст використання енергоносіїв впродовж січня-вересня 2019 року  до аналогічного періоду 2018 року. Так, спожиття </w:t>
      </w:r>
      <w:r w:rsidRPr="004E6C2F">
        <w:rPr>
          <w:rFonts w:ascii="Times New Roman" w:hAnsi="Times New Roman" w:cs="Times New Roman"/>
          <w:b/>
          <w:sz w:val="26"/>
          <w:szCs w:val="26"/>
        </w:rPr>
        <w:t>по теплопостачанню</w:t>
      </w:r>
      <w:r w:rsidRPr="004E6C2F">
        <w:rPr>
          <w:rFonts w:ascii="Times New Roman" w:hAnsi="Times New Roman" w:cs="Times New Roman"/>
          <w:sz w:val="26"/>
          <w:szCs w:val="26"/>
        </w:rPr>
        <w:t xml:space="preserve"> збільшилося по відділу освіти райдержадміністрації  на 47,7 ГКал, або на 2,4%, по Золочівській музичній школі на 3,4 ГКал, або на 6,3%, по некомерційному комунальному </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 xml:space="preserve">ідприємству “Золочівська  ЦРЛ” на 64,3 ГКал, або на 6,8%, по центру комплексної реабілітації осіб з інвалідністю на 0,4 ГКал, або на 1,9%. Спожиття </w:t>
      </w:r>
      <w:r w:rsidRPr="004E6C2F">
        <w:rPr>
          <w:rFonts w:ascii="Times New Roman" w:hAnsi="Times New Roman" w:cs="Times New Roman"/>
          <w:b/>
          <w:sz w:val="26"/>
          <w:szCs w:val="26"/>
        </w:rPr>
        <w:t>по водопостачанню і водовідведенню</w:t>
      </w:r>
      <w:r w:rsidRPr="004E6C2F">
        <w:rPr>
          <w:rFonts w:ascii="Times New Roman" w:hAnsi="Times New Roman" w:cs="Times New Roman"/>
          <w:sz w:val="26"/>
          <w:szCs w:val="26"/>
        </w:rPr>
        <w:t xml:space="preserve"> збільшилося по відділу освіти райдержадміністрації  на 237 куб</w:t>
      </w:r>
      <w:proofErr w:type="gramStart"/>
      <w:r w:rsidRPr="004E6C2F">
        <w:rPr>
          <w:rFonts w:ascii="Times New Roman" w:hAnsi="Times New Roman" w:cs="Times New Roman"/>
          <w:sz w:val="26"/>
          <w:szCs w:val="26"/>
        </w:rPr>
        <w:t>.м</w:t>
      </w:r>
      <w:proofErr w:type="gramEnd"/>
      <w:r w:rsidRPr="004E6C2F">
        <w:rPr>
          <w:rFonts w:ascii="Times New Roman" w:hAnsi="Times New Roman" w:cs="Times New Roman"/>
          <w:sz w:val="26"/>
          <w:szCs w:val="26"/>
        </w:rPr>
        <w:t xml:space="preserve">, або на 3,3%, по відділу культури та туризму райдержадміністрації на 80 куб.м, або на 25,0 %, по Золочівській музичній школі на 2 куб.м, або на 3,7%, по Золочівському районному центру </w:t>
      </w:r>
      <w:proofErr w:type="gramStart"/>
      <w:r w:rsidRPr="004E6C2F">
        <w:rPr>
          <w:rFonts w:ascii="Times New Roman" w:hAnsi="Times New Roman" w:cs="Times New Roman"/>
          <w:sz w:val="26"/>
          <w:szCs w:val="26"/>
        </w:rPr>
        <w:t>соц</w:t>
      </w:r>
      <w:proofErr w:type="gramEnd"/>
      <w:r w:rsidRPr="004E6C2F">
        <w:rPr>
          <w:rFonts w:ascii="Times New Roman" w:hAnsi="Times New Roman" w:cs="Times New Roman"/>
          <w:sz w:val="26"/>
          <w:szCs w:val="26"/>
        </w:rPr>
        <w:t xml:space="preserve">іальних служб для сім”ї, дітей та молоді на 6 куб.м, або на 15,4%. Спожиття </w:t>
      </w:r>
      <w:r w:rsidRPr="004E6C2F">
        <w:rPr>
          <w:rFonts w:ascii="Times New Roman" w:hAnsi="Times New Roman" w:cs="Times New Roman"/>
          <w:b/>
          <w:sz w:val="26"/>
          <w:szCs w:val="26"/>
        </w:rPr>
        <w:t>по електроенергії</w:t>
      </w:r>
      <w:r w:rsidRPr="004E6C2F">
        <w:rPr>
          <w:rFonts w:ascii="Times New Roman" w:hAnsi="Times New Roman" w:cs="Times New Roman"/>
          <w:sz w:val="26"/>
          <w:szCs w:val="26"/>
        </w:rPr>
        <w:t xml:space="preserve"> збільшилося по Золочівській музичній школі  на 202 кВт.г, або на 5,5%, по некомерційному комунальному підприємству “Золочівська  ЦРЛ” на 29434 кВт.г, або на 8,2%, по територіальному центру </w:t>
      </w:r>
      <w:proofErr w:type="gramStart"/>
      <w:r w:rsidRPr="004E6C2F">
        <w:rPr>
          <w:rFonts w:ascii="Times New Roman" w:hAnsi="Times New Roman" w:cs="Times New Roman"/>
          <w:sz w:val="26"/>
          <w:szCs w:val="26"/>
        </w:rPr>
        <w:t>соц</w:t>
      </w:r>
      <w:proofErr w:type="gramEnd"/>
      <w:r w:rsidRPr="004E6C2F">
        <w:rPr>
          <w:rFonts w:ascii="Times New Roman" w:hAnsi="Times New Roman" w:cs="Times New Roman"/>
          <w:sz w:val="26"/>
          <w:szCs w:val="26"/>
        </w:rPr>
        <w:t xml:space="preserve">іального  обслуговування (надання соціальних послуг) на 3430 кВт.г, або на 6,3%, по Золочівському районному центру соціальних служб для сім”ї, дітей та молоді на 263 кВт.г, або на 28,6%, по центру комплексної реабілітації осіб з інвалідністю на 165 кВт.г, або на 24,2%. Спожиття </w:t>
      </w:r>
      <w:r w:rsidRPr="004E6C2F">
        <w:rPr>
          <w:rFonts w:ascii="Times New Roman" w:hAnsi="Times New Roman" w:cs="Times New Roman"/>
          <w:b/>
          <w:sz w:val="26"/>
          <w:szCs w:val="26"/>
        </w:rPr>
        <w:t>по газопостачанню</w:t>
      </w:r>
      <w:r w:rsidRPr="004E6C2F">
        <w:rPr>
          <w:rFonts w:ascii="Times New Roman" w:hAnsi="Times New Roman" w:cs="Times New Roman"/>
          <w:sz w:val="26"/>
          <w:szCs w:val="26"/>
        </w:rPr>
        <w:t xml:space="preserve"> збільшилося по територіальному центру </w:t>
      </w:r>
      <w:proofErr w:type="gramStart"/>
      <w:r w:rsidRPr="004E6C2F">
        <w:rPr>
          <w:rFonts w:ascii="Times New Roman" w:hAnsi="Times New Roman" w:cs="Times New Roman"/>
          <w:sz w:val="26"/>
          <w:szCs w:val="26"/>
        </w:rPr>
        <w:t>соц</w:t>
      </w:r>
      <w:proofErr w:type="gramEnd"/>
      <w:r w:rsidRPr="004E6C2F">
        <w:rPr>
          <w:rFonts w:ascii="Times New Roman" w:hAnsi="Times New Roman" w:cs="Times New Roman"/>
          <w:sz w:val="26"/>
          <w:szCs w:val="26"/>
        </w:rPr>
        <w:t>іального  обслуговування (надання соціальних послуг) на 881 куб.м, або на 4,3%.</w:t>
      </w:r>
    </w:p>
    <w:p w:rsidR="004E6C2F" w:rsidRPr="004E6C2F" w:rsidRDefault="004E6C2F" w:rsidP="004E6C2F">
      <w:pPr>
        <w:spacing w:after="0" w:line="240" w:lineRule="auto"/>
        <w:ind w:firstLine="720"/>
        <w:jc w:val="both"/>
        <w:rPr>
          <w:rFonts w:ascii="Times New Roman" w:hAnsi="Times New Roman" w:cs="Times New Roman"/>
          <w:i/>
          <w:sz w:val="26"/>
          <w:szCs w:val="26"/>
        </w:rPr>
      </w:pPr>
      <w:r w:rsidRPr="004E6C2F">
        <w:rPr>
          <w:rFonts w:ascii="Times New Roman" w:hAnsi="Times New Roman" w:cs="Times New Roman"/>
          <w:sz w:val="26"/>
          <w:szCs w:val="26"/>
        </w:rPr>
        <w:t xml:space="preserve">На утримання 223,25 штатних одиниць </w:t>
      </w:r>
      <w:r w:rsidRPr="004E6C2F">
        <w:rPr>
          <w:rFonts w:ascii="Times New Roman" w:hAnsi="Times New Roman" w:cs="Times New Roman"/>
          <w:b/>
          <w:sz w:val="26"/>
          <w:szCs w:val="26"/>
        </w:rPr>
        <w:t>по органах місцевого самоврядування</w:t>
      </w:r>
      <w:r w:rsidRPr="004E6C2F">
        <w:rPr>
          <w:rFonts w:ascii="Times New Roman" w:hAnsi="Times New Roman" w:cs="Times New Roman"/>
          <w:sz w:val="26"/>
          <w:szCs w:val="26"/>
        </w:rPr>
        <w:t xml:space="preserve"> використано 29843,4 тис. грн., в тому числі на утримання районної  ради 3878,2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На заробітну плату з нарахуваннями використано 27776,2 тис</w:t>
      </w:r>
      <w:proofErr w:type="gramStart"/>
      <w:r w:rsidRPr="004E6C2F">
        <w:rPr>
          <w:rFonts w:ascii="Times New Roman" w:hAnsi="Times New Roman" w:cs="Times New Roman"/>
          <w:sz w:val="26"/>
          <w:szCs w:val="26"/>
        </w:rPr>
        <w:t>.</w:t>
      </w:r>
      <w:proofErr w:type="gramEnd"/>
      <w:r w:rsidRPr="004E6C2F">
        <w:rPr>
          <w:rFonts w:ascii="Times New Roman" w:hAnsi="Times New Roman" w:cs="Times New Roman"/>
          <w:sz w:val="26"/>
          <w:szCs w:val="26"/>
        </w:rPr>
        <w:t xml:space="preserve"> </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 xml:space="preserve">рн., що становить 93,1 відсотки до загальних видатків,  енергоносії – 697,3 тис. грн., що становить 2,3 відсотки до загальних видатків.  </w:t>
      </w:r>
    </w:p>
    <w:p w:rsidR="004E6C2F" w:rsidRPr="004E6C2F" w:rsidRDefault="004E6C2F" w:rsidP="004E6C2F">
      <w:pPr>
        <w:pStyle w:val="a3"/>
        <w:rPr>
          <w:i/>
          <w:sz w:val="26"/>
          <w:szCs w:val="26"/>
        </w:rPr>
      </w:pPr>
      <w:r w:rsidRPr="004E6C2F">
        <w:rPr>
          <w:sz w:val="26"/>
          <w:szCs w:val="26"/>
        </w:rPr>
        <w:t xml:space="preserve">          На капітальні видатки по органах місцевого самоврядування при уточненому плані 1489,8 тис. грн. використано  1144,5 тис.грн., в тому числі на придбання обладнання і предметів довгострокового користування – 125,4 тис.грн. на придбання комп’ютерної техніки 5 місцевими радами, 1019,1 тис.грн. на капітальний ремонт адмінбудинків 5 місцевих рад (Золочівська міська рада -264,4 тис.грн., Гологірська сільська рада-  179,6 тис.грн., Княжівська сільська рада – 43,2 тис. грн., Новосілківська сільська рада – 270,5 тис. грн. та Почапівська сільська рада – 261,4 тис.грн.).</w:t>
      </w:r>
      <w:r w:rsidRPr="004E6C2F">
        <w:rPr>
          <w:i/>
          <w:sz w:val="26"/>
          <w:szCs w:val="26"/>
        </w:rPr>
        <w:t xml:space="preserve"> </w:t>
      </w:r>
    </w:p>
    <w:p w:rsidR="004E6C2F" w:rsidRPr="004E6C2F" w:rsidRDefault="004E6C2F" w:rsidP="004E6C2F">
      <w:pPr>
        <w:spacing w:after="0" w:line="240" w:lineRule="auto"/>
        <w:jc w:val="both"/>
        <w:rPr>
          <w:rFonts w:ascii="Times New Roman" w:hAnsi="Times New Roman" w:cs="Times New Roman"/>
          <w:sz w:val="26"/>
          <w:szCs w:val="26"/>
          <w:lang w:val="uk-UA"/>
        </w:rPr>
      </w:pPr>
      <w:r w:rsidRPr="004E6C2F">
        <w:rPr>
          <w:rFonts w:ascii="Times New Roman" w:hAnsi="Times New Roman" w:cs="Times New Roman"/>
          <w:i/>
          <w:sz w:val="26"/>
          <w:szCs w:val="26"/>
          <w:lang w:val="uk-UA"/>
        </w:rPr>
        <w:t xml:space="preserve">         </w:t>
      </w:r>
      <w:r w:rsidRPr="004E6C2F">
        <w:rPr>
          <w:rFonts w:ascii="Times New Roman" w:hAnsi="Times New Roman" w:cs="Times New Roman"/>
          <w:sz w:val="26"/>
          <w:szCs w:val="26"/>
          <w:lang w:val="uk-UA"/>
        </w:rPr>
        <w:t xml:space="preserve">За звітний період поточного року на утримання </w:t>
      </w:r>
      <w:r w:rsidRPr="004E6C2F">
        <w:rPr>
          <w:rFonts w:ascii="Times New Roman" w:hAnsi="Times New Roman" w:cs="Times New Roman"/>
          <w:b/>
          <w:sz w:val="26"/>
          <w:szCs w:val="26"/>
          <w:lang w:val="uk-UA"/>
        </w:rPr>
        <w:t xml:space="preserve">установ освіти </w:t>
      </w:r>
      <w:r w:rsidRPr="004E6C2F">
        <w:rPr>
          <w:rFonts w:ascii="Times New Roman" w:hAnsi="Times New Roman" w:cs="Times New Roman"/>
          <w:sz w:val="26"/>
          <w:szCs w:val="26"/>
          <w:lang w:val="uk-UA"/>
        </w:rPr>
        <w:t>використано 167402,5 тис.грн., (за рахунок коштів освітньої субвенції – 98960,1 тис.грн.) при уточненому плані на рік 247212,9 тис.грн. (за рахунок коштів освітньої субвенції – 130286,9 тис.грн.) і становить 67,7 відсотки до річних призначень. Із загальної суми видатків на виплату зарплати з нарахуваннями працівникам освіти використано 144264,6 тис.грн., в тому числі по дитячих дошкільних установах 13975,8 тис.грн. На виконання ст.57 Закону України «Про освіту»  спрямовано та виплачено винагороди педагогічним працівникам в розмірі 100 відсотків посадового окладу  на суму 4901,1 тис.грн. з них за рахунок коштів освітньої субвенції- 4122,8 тис.грн., коштів районного бюджету- 707,5 тис.грн. та органами місцевого самоврядування- 70,8 тис.грн.</w:t>
      </w:r>
    </w:p>
    <w:p w:rsidR="004E6C2F" w:rsidRPr="004E6C2F" w:rsidRDefault="004E6C2F" w:rsidP="004E6C2F">
      <w:pPr>
        <w:spacing w:after="0" w:line="240" w:lineRule="auto"/>
        <w:jc w:val="both"/>
        <w:rPr>
          <w:rFonts w:ascii="Times New Roman" w:hAnsi="Times New Roman" w:cs="Times New Roman"/>
          <w:sz w:val="26"/>
          <w:szCs w:val="26"/>
        </w:rPr>
      </w:pPr>
      <w:r w:rsidRPr="004E6C2F">
        <w:rPr>
          <w:rFonts w:ascii="Times New Roman" w:hAnsi="Times New Roman" w:cs="Times New Roman"/>
          <w:sz w:val="26"/>
          <w:szCs w:val="26"/>
        </w:rPr>
        <w:t xml:space="preserve">   </w:t>
      </w:r>
      <w:r w:rsidRPr="004E6C2F">
        <w:rPr>
          <w:rFonts w:ascii="Times New Roman" w:hAnsi="Times New Roman" w:cs="Times New Roman"/>
          <w:sz w:val="26"/>
          <w:szCs w:val="26"/>
          <w:lang w:val="uk-UA"/>
        </w:rPr>
        <w:t xml:space="preserve">      </w:t>
      </w:r>
      <w:r w:rsidRPr="004E6C2F">
        <w:rPr>
          <w:rFonts w:ascii="Times New Roman" w:hAnsi="Times New Roman" w:cs="Times New Roman"/>
          <w:sz w:val="26"/>
          <w:szCs w:val="26"/>
        </w:rPr>
        <w:t xml:space="preserve">Середня заробітна плата вчителя за 9 місяців 2019 року без виплат  допомоги на оздоровлення  з врахуванням обов’язкових надбавок становить 7862 грн. </w:t>
      </w:r>
    </w:p>
    <w:p w:rsidR="004E6C2F" w:rsidRPr="004E6C2F" w:rsidRDefault="004E6C2F" w:rsidP="004E6C2F">
      <w:pPr>
        <w:spacing w:after="0" w:line="240" w:lineRule="auto"/>
        <w:ind w:firstLine="708"/>
        <w:jc w:val="both"/>
        <w:rPr>
          <w:rFonts w:ascii="Times New Roman" w:hAnsi="Times New Roman" w:cs="Times New Roman"/>
          <w:sz w:val="26"/>
          <w:szCs w:val="26"/>
        </w:rPr>
      </w:pPr>
      <w:r w:rsidRPr="004E6C2F">
        <w:rPr>
          <w:rFonts w:ascii="Times New Roman" w:hAnsi="Times New Roman" w:cs="Times New Roman"/>
          <w:sz w:val="26"/>
          <w:szCs w:val="26"/>
        </w:rPr>
        <w:lastRenderedPageBreak/>
        <w:t xml:space="preserve">У витратах на утримання установ освіти 86,2 відсотки становлять видатки на заробітну плату з нарахуваннями  та 8,2 відсотки видатки </w:t>
      </w:r>
      <w:proofErr w:type="gramStart"/>
      <w:r w:rsidRPr="004E6C2F">
        <w:rPr>
          <w:rFonts w:ascii="Times New Roman" w:hAnsi="Times New Roman" w:cs="Times New Roman"/>
          <w:sz w:val="26"/>
          <w:szCs w:val="26"/>
        </w:rPr>
        <w:t>на</w:t>
      </w:r>
      <w:proofErr w:type="gramEnd"/>
      <w:r w:rsidRPr="004E6C2F">
        <w:rPr>
          <w:rFonts w:ascii="Times New Roman" w:hAnsi="Times New Roman" w:cs="Times New Roman"/>
          <w:sz w:val="26"/>
          <w:szCs w:val="26"/>
        </w:rPr>
        <w:t xml:space="preserve"> енергоносії.</w:t>
      </w:r>
    </w:p>
    <w:p w:rsidR="004E6C2F" w:rsidRPr="004E6C2F" w:rsidRDefault="004E6C2F" w:rsidP="004E6C2F">
      <w:pPr>
        <w:spacing w:after="0" w:line="240" w:lineRule="auto"/>
        <w:ind w:firstLine="708"/>
        <w:jc w:val="both"/>
        <w:rPr>
          <w:rFonts w:ascii="Times New Roman" w:hAnsi="Times New Roman" w:cs="Times New Roman"/>
          <w:sz w:val="26"/>
          <w:szCs w:val="26"/>
          <w:lang w:val="uk-UA"/>
        </w:rPr>
      </w:pPr>
      <w:r w:rsidRPr="004E6C2F">
        <w:rPr>
          <w:rFonts w:ascii="Times New Roman" w:hAnsi="Times New Roman" w:cs="Times New Roman"/>
          <w:sz w:val="26"/>
          <w:szCs w:val="26"/>
        </w:rPr>
        <w:t xml:space="preserve">Відповідно до затвердженої мережі установ освіти на 2019-2020 навчальний </w:t>
      </w:r>
      <w:proofErr w:type="gramStart"/>
      <w:r w:rsidRPr="004E6C2F">
        <w:rPr>
          <w:rFonts w:ascii="Times New Roman" w:hAnsi="Times New Roman" w:cs="Times New Roman"/>
          <w:sz w:val="26"/>
          <w:szCs w:val="26"/>
        </w:rPr>
        <w:t>р</w:t>
      </w:r>
      <w:proofErr w:type="gramEnd"/>
      <w:r w:rsidRPr="004E6C2F">
        <w:rPr>
          <w:rFonts w:ascii="Times New Roman" w:hAnsi="Times New Roman" w:cs="Times New Roman"/>
          <w:sz w:val="26"/>
          <w:szCs w:val="26"/>
        </w:rPr>
        <w:t xml:space="preserve">ік наповнюваність учнями одного класу становить 15,1 учнів, що менше від планової мережі на 2019-2020 роки на 0,1 учня та  більше від фактичної наповнюваності за попередній рік на 0,2 учня. </w:t>
      </w:r>
    </w:p>
    <w:p w:rsidR="004E6C2F" w:rsidRPr="004E6C2F" w:rsidRDefault="004E6C2F" w:rsidP="004E6C2F">
      <w:pPr>
        <w:spacing w:after="0" w:line="240" w:lineRule="auto"/>
        <w:ind w:firstLine="708"/>
        <w:jc w:val="both"/>
        <w:rPr>
          <w:rFonts w:ascii="Times New Roman" w:hAnsi="Times New Roman" w:cs="Times New Roman"/>
          <w:sz w:val="26"/>
          <w:szCs w:val="26"/>
        </w:rPr>
      </w:pPr>
      <w:r w:rsidRPr="004E6C2F">
        <w:rPr>
          <w:rFonts w:ascii="Times New Roman" w:hAnsi="Times New Roman" w:cs="Times New Roman"/>
          <w:sz w:val="26"/>
          <w:szCs w:val="26"/>
        </w:rPr>
        <w:t>Впродовж  звітного періоду навчальними закладами району проводилось харчування 2953 учнів на що використано  1874,1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 xml:space="preserve">рн., середня вартість харчування одного учня склала 10,36 грн.  Також за рахунок коштів районного бюджету харчувалось 409 дітей дошкільних </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ідрозділів НВК на що використано 593,8 тис.грн. , вартість харчування однієї дитини  склала - 28,52 грн .</w:t>
      </w:r>
    </w:p>
    <w:p w:rsidR="004E6C2F" w:rsidRPr="004E6C2F" w:rsidRDefault="004E6C2F" w:rsidP="004E6C2F">
      <w:pPr>
        <w:spacing w:after="0" w:line="240" w:lineRule="auto"/>
        <w:jc w:val="both"/>
        <w:rPr>
          <w:rFonts w:ascii="Times New Roman" w:hAnsi="Times New Roman" w:cs="Times New Roman"/>
          <w:sz w:val="26"/>
          <w:szCs w:val="26"/>
        </w:rPr>
      </w:pPr>
      <w:r w:rsidRPr="004E6C2F">
        <w:rPr>
          <w:rFonts w:ascii="Times New Roman" w:hAnsi="Times New Roman" w:cs="Times New Roman"/>
          <w:sz w:val="26"/>
          <w:szCs w:val="26"/>
        </w:rPr>
        <w:t xml:space="preserve">          В літній період в оздоровчому таборі “Сокіл” станом на 01.10.2019 року оздоровлено 239 дітей, на що використано 508,0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вартість харчування 1 дитини в день склала 75 грн.</w:t>
      </w:r>
    </w:p>
    <w:p w:rsidR="004E6C2F" w:rsidRPr="004E6C2F" w:rsidRDefault="004E6C2F" w:rsidP="004E6C2F">
      <w:pPr>
        <w:spacing w:after="0" w:line="240" w:lineRule="auto"/>
        <w:ind w:firstLine="708"/>
        <w:jc w:val="both"/>
        <w:rPr>
          <w:rFonts w:ascii="Times New Roman" w:hAnsi="Times New Roman" w:cs="Times New Roman"/>
          <w:sz w:val="26"/>
          <w:szCs w:val="26"/>
        </w:rPr>
      </w:pPr>
      <w:proofErr w:type="gramStart"/>
      <w:r w:rsidRPr="004E6C2F">
        <w:rPr>
          <w:rFonts w:ascii="Times New Roman" w:hAnsi="Times New Roman" w:cs="Times New Roman"/>
          <w:sz w:val="26"/>
          <w:szCs w:val="26"/>
        </w:rPr>
        <w:t>Відвідування дітьми дитячих дошкільних навчальних закладів району за 9 місяців поточного року склало 113963 діто-дні, тобто одна дитина в середньому в місяць відвідувала дитячий заклад лише 13 днів.  Завантаженість дошкільної установи становить 60 відсотків. Середня вартість харчування однієї дитини в дошкільних закладах</w:t>
      </w:r>
      <w:proofErr w:type="gramEnd"/>
      <w:r w:rsidRPr="004E6C2F">
        <w:rPr>
          <w:rFonts w:ascii="Times New Roman" w:hAnsi="Times New Roman" w:cs="Times New Roman"/>
          <w:sz w:val="26"/>
          <w:szCs w:val="26"/>
        </w:rPr>
        <w:t xml:space="preserve"> району з батьківською платою за 9 місяці</w:t>
      </w:r>
      <w:proofErr w:type="gramStart"/>
      <w:r w:rsidRPr="004E6C2F">
        <w:rPr>
          <w:rFonts w:ascii="Times New Roman" w:hAnsi="Times New Roman" w:cs="Times New Roman"/>
          <w:sz w:val="26"/>
          <w:szCs w:val="26"/>
        </w:rPr>
        <w:t>в</w:t>
      </w:r>
      <w:proofErr w:type="gramEnd"/>
      <w:r w:rsidRPr="004E6C2F">
        <w:rPr>
          <w:rFonts w:ascii="Times New Roman" w:hAnsi="Times New Roman" w:cs="Times New Roman"/>
          <w:sz w:val="26"/>
          <w:szCs w:val="26"/>
        </w:rPr>
        <w:t xml:space="preserve"> становить 28,57 грн. Вартість харчування однієї дитини по дитячих установах м</w:t>
      </w:r>
      <w:proofErr w:type="gramStart"/>
      <w:r w:rsidRPr="004E6C2F">
        <w:rPr>
          <w:rFonts w:ascii="Times New Roman" w:hAnsi="Times New Roman" w:cs="Times New Roman"/>
          <w:sz w:val="26"/>
          <w:szCs w:val="26"/>
        </w:rPr>
        <w:t>.З</w:t>
      </w:r>
      <w:proofErr w:type="gramEnd"/>
      <w:r w:rsidRPr="004E6C2F">
        <w:rPr>
          <w:rFonts w:ascii="Times New Roman" w:hAnsi="Times New Roman" w:cs="Times New Roman"/>
          <w:sz w:val="26"/>
          <w:szCs w:val="26"/>
        </w:rPr>
        <w:t>олочева- 29,70 грн , з них за рахунок плати батьків 12,90 грн.</w:t>
      </w:r>
    </w:p>
    <w:p w:rsidR="004E6C2F" w:rsidRPr="004E6C2F" w:rsidRDefault="004E6C2F" w:rsidP="004E6C2F">
      <w:pPr>
        <w:spacing w:after="0" w:line="240" w:lineRule="auto"/>
        <w:ind w:firstLine="708"/>
        <w:jc w:val="both"/>
        <w:rPr>
          <w:rFonts w:ascii="Times New Roman" w:hAnsi="Times New Roman" w:cs="Times New Roman"/>
          <w:sz w:val="26"/>
          <w:szCs w:val="26"/>
        </w:rPr>
      </w:pPr>
      <w:r w:rsidRPr="004E6C2F">
        <w:rPr>
          <w:rFonts w:ascii="Times New Roman" w:hAnsi="Times New Roman" w:cs="Times New Roman"/>
          <w:sz w:val="26"/>
          <w:szCs w:val="26"/>
        </w:rPr>
        <w:t xml:space="preserve"> За дев’ять  місяців 2019 року за рахунок коштів «Субвенції з державного бюджету місцевим бюджетам на надання державної </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 xml:space="preserve">ідтримки особам з особливими освітніми потребами» надано послуги 13 особам в кількості 935 годин на суму 86,5 тис.грн. </w:t>
      </w:r>
    </w:p>
    <w:p w:rsidR="004E6C2F" w:rsidRPr="004E6C2F" w:rsidRDefault="004E6C2F" w:rsidP="004E6C2F">
      <w:pPr>
        <w:spacing w:after="0" w:line="240" w:lineRule="auto"/>
        <w:jc w:val="both"/>
        <w:rPr>
          <w:rFonts w:ascii="Times New Roman" w:hAnsi="Times New Roman" w:cs="Times New Roman"/>
          <w:sz w:val="26"/>
          <w:szCs w:val="26"/>
        </w:rPr>
      </w:pP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За 9-ть місяців 2019 році капітальні видатки склали – 5013,2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з яких: придбання обладнання і предметів довгострокового користування – 4340,2 тис.грн</w:t>
      </w: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які використано на придбання меблів, дидактичних матеріалів та комп’ютерного обладнання для початкових класів та  співфінансування проекту «Нова українська школа»  на суму 2764,3 тис.грн., на  придбання комп’ютерного обладнання – 789,6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придбання інтерактивного обладнання та телевізорів – 629,3 тис.грн. на придбання ігрового комплексу для ДНЗ №6 «Вербиченька» - 21,0 тис.грн.,  на придбання меблів та обладнання для Інклюзивно-ресурсного центру на суму – 136,0 тис.грн.;  капітальний ремонт - 672,9 тис.грн.</w:t>
      </w: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 за рахунок яких проведено капремонт огорожі Золочівської ЗЗСО №1 на суму- 99,2 тис.грн.,</w:t>
      </w:r>
      <w:proofErr w:type="gramStart"/>
      <w:r w:rsidRPr="004E6C2F">
        <w:rPr>
          <w:rFonts w:ascii="Times New Roman" w:hAnsi="Times New Roman" w:cs="Times New Roman"/>
          <w:sz w:val="26"/>
          <w:szCs w:val="26"/>
        </w:rPr>
        <w:t xml:space="preserve"> .</w:t>
      </w:r>
      <w:proofErr w:type="gramEnd"/>
      <w:r w:rsidRPr="004E6C2F">
        <w:rPr>
          <w:rFonts w:ascii="Times New Roman" w:hAnsi="Times New Roman" w:cs="Times New Roman"/>
          <w:sz w:val="26"/>
          <w:szCs w:val="26"/>
        </w:rPr>
        <w:t>, капремонт і   заміна віконних блоків у ДНЗ № 3 «Сонечко», Сновицькому НВК та ОЗ Сасівське НВК – 320,8 тис.грн</w:t>
      </w:r>
      <w:r w:rsidRPr="004E6C2F">
        <w:rPr>
          <w:rFonts w:ascii="Times New Roman" w:hAnsi="Times New Roman" w:cs="Times New Roman"/>
          <w:i/>
          <w:sz w:val="26"/>
          <w:szCs w:val="26"/>
        </w:rPr>
        <w:t>.,</w:t>
      </w:r>
      <w:r w:rsidRPr="004E6C2F">
        <w:rPr>
          <w:rFonts w:ascii="Times New Roman" w:hAnsi="Times New Roman" w:cs="Times New Roman"/>
          <w:sz w:val="26"/>
          <w:szCs w:val="26"/>
        </w:rPr>
        <w:t xml:space="preserve"> капремонт фасаду з облаштуванням вертикальної гідроізоляції та відведенням води в ДНЗ «Пролісок» с. Гончарівка на суму 135,7 тис.грн.,  капремонт приміщення  ДНЗ «Дивосвіт» с. Єлиховичі на суму 117,2 тис.грн.  </w:t>
      </w:r>
    </w:p>
    <w:p w:rsidR="004E6C2F" w:rsidRPr="004E6C2F" w:rsidRDefault="004E6C2F" w:rsidP="004E6C2F">
      <w:pPr>
        <w:spacing w:after="0" w:line="240" w:lineRule="auto"/>
        <w:ind w:firstLine="708"/>
        <w:jc w:val="both"/>
        <w:rPr>
          <w:rFonts w:ascii="Times New Roman" w:hAnsi="Times New Roman" w:cs="Times New Roman"/>
          <w:sz w:val="26"/>
          <w:szCs w:val="26"/>
        </w:rPr>
      </w:pPr>
      <w:r w:rsidRPr="004E6C2F">
        <w:rPr>
          <w:rFonts w:ascii="Times New Roman" w:hAnsi="Times New Roman" w:cs="Times New Roman"/>
          <w:b/>
          <w:sz w:val="26"/>
          <w:szCs w:val="26"/>
        </w:rPr>
        <w:t xml:space="preserve">За 9 місяців 2019 року надано фінансову </w:t>
      </w:r>
      <w:proofErr w:type="gramStart"/>
      <w:r w:rsidRPr="004E6C2F">
        <w:rPr>
          <w:rFonts w:ascii="Times New Roman" w:hAnsi="Times New Roman" w:cs="Times New Roman"/>
          <w:b/>
          <w:sz w:val="26"/>
          <w:szCs w:val="26"/>
        </w:rPr>
        <w:t>п</w:t>
      </w:r>
      <w:proofErr w:type="gramEnd"/>
      <w:r w:rsidRPr="004E6C2F">
        <w:rPr>
          <w:rFonts w:ascii="Times New Roman" w:hAnsi="Times New Roman" w:cs="Times New Roman"/>
          <w:b/>
          <w:sz w:val="26"/>
          <w:szCs w:val="26"/>
        </w:rPr>
        <w:t>ідтримку  на утримання       комунального некомерційного підприємства «Золочівська ЦРЛ»</w:t>
      </w:r>
      <w:r w:rsidRPr="004E6C2F">
        <w:rPr>
          <w:rFonts w:ascii="Times New Roman" w:hAnsi="Times New Roman" w:cs="Times New Roman"/>
          <w:sz w:val="26"/>
          <w:szCs w:val="26"/>
        </w:rPr>
        <w:t>, а саме:     3 лікарень (Золочівська ЦРЛ, Глинянська МЛ, Поморянська ДЛ), Золочівської стоматологічної поліклініки та централізованої бухгалтерії,  яку засвоєно в сумі 46234,1 тис.грн. (за рахунок коштів медичної субвенції-33686,0тис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або на 92,0 відсотки до призначень на поточний період- 50279,6 тис.грн.  На утримання 690 штатних одиниць установ охорони здоров</w:t>
      </w:r>
      <w:proofErr w:type="gramStart"/>
      <w:r w:rsidRPr="004E6C2F">
        <w:rPr>
          <w:rFonts w:ascii="Times New Roman" w:hAnsi="Times New Roman" w:cs="Times New Roman"/>
          <w:sz w:val="26"/>
          <w:szCs w:val="26"/>
        </w:rPr>
        <w:t>”я</w:t>
      </w:r>
      <w:proofErr w:type="gramEnd"/>
      <w:r w:rsidRPr="004E6C2F">
        <w:rPr>
          <w:rFonts w:ascii="Times New Roman" w:hAnsi="Times New Roman" w:cs="Times New Roman"/>
          <w:sz w:val="26"/>
          <w:szCs w:val="26"/>
        </w:rPr>
        <w:t>, що надають вторинну медичну допомогу, використовується понад 79,9 відсотки усіх видатків галузі (зарплата з нарахуваннями- 36925,1 тис.грн.) Видатки на оплату за комунальні послуги та енергоносії  склали – 3785,4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 xml:space="preserve">рн., що становить 8,2 відсотки усіх видатків, в тому </w:t>
      </w:r>
      <w:r w:rsidRPr="004E6C2F">
        <w:rPr>
          <w:rFonts w:ascii="Times New Roman" w:hAnsi="Times New Roman" w:cs="Times New Roman"/>
          <w:sz w:val="26"/>
          <w:szCs w:val="26"/>
        </w:rPr>
        <w:lastRenderedPageBreak/>
        <w:t xml:space="preserve">числі на оплату за комунальні послуги та енергоносії установ, що надають первинну медичну допомогу – 850,6 тис.грн. </w:t>
      </w:r>
    </w:p>
    <w:p w:rsidR="004E6C2F" w:rsidRPr="004E6C2F" w:rsidRDefault="004E6C2F" w:rsidP="004E6C2F">
      <w:pPr>
        <w:spacing w:after="0" w:line="240" w:lineRule="auto"/>
        <w:jc w:val="both"/>
        <w:rPr>
          <w:rFonts w:ascii="Times New Roman" w:hAnsi="Times New Roman" w:cs="Times New Roman"/>
          <w:sz w:val="26"/>
          <w:szCs w:val="26"/>
        </w:rPr>
      </w:pPr>
      <w:r w:rsidRPr="004E6C2F">
        <w:rPr>
          <w:rFonts w:ascii="Times New Roman" w:hAnsi="Times New Roman" w:cs="Times New Roman"/>
          <w:sz w:val="26"/>
          <w:szCs w:val="26"/>
        </w:rPr>
        <w:t xml:space="preserve">          Середня заробітна плата працівників медустанов району за звітний   період становить:  </w:t>
      </w:r>
      <w:proofErr w:type="gramStart"/>
      <w:r w:rsidRPr="004E6C2F">
        <w:rPr>
          <w:rFonts w:ascii="Times New Roman" w:hAnsi="Times New Roman" w:cs="Times New Roman"/>
          <w:sz w:val="26"/>
          <w:szCs w:val="26"/>
        </w:rPr>
        <w:t>л</w:t>
      </w:r>
      <w:proofErr w:type="gramEnd"/>
      <w:r w:rsidRPr="004E6C2F">
        <w:rPr>
          <w:rFonts w:ascii="Times New Roman" w:hAnsi="Times New Roman" w:cs="Times New Roman"/>
          <w:sz w:val="26"/>
          <w:szCs w:val="26"/>
        </w:rPr>
        <w:t>ікарського персоналу 6990 грн.,  середнього медичного  персоналу – 5002 грн., молодшого медичного персоналу - 4302 грн.</w:t>
      </w:r>
    </w:p>
    <w:p w:rsidR="004E6C2F" w:rsidRPr="004E6C2F" w:rsidRDefault="004E6C2F" w:rsidP="004E6C2F">
      <w:pPr>
        <w:spacing w:after="0" w:line="240" w:lineRule="auto"/>
        <w:ind w:firstLine="708"/>
        <w:jc w:val="both"/>
        <w:rPr>
          <w:rFonts w:ascii="Times New Roman" w:hAnsi="Times New Roman" w:cs="Times New Roman"/>
          <w:sz w:val="26"/>
          <w:szCs w:val="26"/>
        </w:rPr>
      </w:pPr>
      <w:r w:rsidRPr="004E6C2F">
        <w:rPr>
          <w:rFonts w:ascii="Times New Roman" w:hAnsi="Times New Roman" w:cs="Times New Roman"/>
          <w:sz w:val="26"/>
          <w:szCs w:val="26"/>
        </w:rPr>
        <w:t xml:space="preserve">За 9 місяців 2019 року фактичне виконання ліжко-днів складає - 76104, при плані –89095  ліжко – дні </w:t>
      </w:r>
      <w:proofErr w:type="gramStart"/>
      <w:r w:rsidRPr="004E6C2F">
        <w:rPr>
          <w:rFonts w:ascii="Times New Roman" w:hAnsi="Times New Roman" w:cs="Times New Roman"/>
          <w:sz w:val="26"/>
          <w:szCs w:val="26"/>
        </w:rPr>
        <w:t xml:space="preserve">( </w:t>
      </w:r>
      <w:proofErr w:type="gramEnd"/>
      <w:r w:rsidRPr="004E6C2F">
        <w:rPr>
          <w:rFonts w:ascii="Times New Roman" w:hAnsi="Times New Roman" w:cs="Times New Roman"/>
          <w:sz w:val="26"/>
          <w:szCs w:val="26"/>
        </w:rPr>
        <w:t xml:space="preserve">1044  - число ліжко-днів згортання на ремонт), що становить 86,4 відсотки виконання плану ліжко-днів. Середнє число днів роботи ліжка становить – 218,7. </w:t>
      </w:r>
    </w:p>
    <w:p w:rsidR="004E6C2F" w:rsidRPr="004E6C2F" w:rsidRDefault="004E6C2F" w:rsidP="004E6C2F">
      <w:pPr>
        <w:spacing w:after="0" w:line="240" w:lineRule="auto"/>
        <w:ind w:firstLine="708"/>
        <w:jc w:val="both"/>
        <w:rPr>
          <w:rFonts w:ascii="Times New Roman" w:hAnsi="Times New Roman" w:cs="Times New Roman"/>
          <w:sz w:val="26"/>
          <w:szCs w:val="26"/>
        </w:rPr>
      </w:pPr>
      <w:r w:rsidRPr="004E6C2F">
        <w:rPr>
          <w:rFonts w:ascii="Times New Roman" w:hAnsi="Times New Roman" w:cs="Times New Roman"/>
          <w:sz w:val="26"/>
          <w:szCs w:val="26"/>
        </w:rPr>
        <w:t xml:space="preserve">За відповідний період витрати на </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 xml:space="preserve">ільгове зубопротезування окремих категорій населення  склали   59,7   тис. грн. Кількість громадян,  яким надано послуги по зубопротезуванню на </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ільгових умовах  становить  35  осіб.</w:t>
      </w:r>
    </w:p>
    <w:p w:rsidR="004E6C2F" w:rsidRPr="004E6C2F" w:rsidRDefault="004E6C2F" w:rsidP="004E6C2F">
      <w:pPr>
        <w:spacing w:after="0" w:line="240" w:lineRule="auto"/>
        <w:ind w:firstLine="708"/>
        <w:jc w:val="both"/>
        <w:rPr>
          <w:rFonts w:ascii="Times New Roman" w:hAnsi="Times New Roman" w:cs="Times New Roman"/>
          <w:sz w:val="26"/>
          <w:szCs w:val="26"/>
        </w:rPr>
      </w:pPr>
      <w:r w:rsidRPr="004E6C2F">
        <w:rPr>
          <w:rFonts w:ascii="Times New Roman" w:hAnsi="Times New Roman" w:cs="Times New Roman"/>
          <w:sz w:val="26"/>
          <w:szCs w:val="26"/>
        </w:rPr>
        <w:t xml:space="preserve">На виконання  «Районної програми щодо </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 xml:space="preserve">ільгового забезпечення лікарськими засобами за рецептами лікарів окремих груп населення   за  певними   категоріями   захворювань   на   2019  рік «   виділено кошти в сумі 550,0 тис.грн., за 9 місяців використано 425,3 тис.грн та надано  безкоштовні медикаменти 893  особам. </w:t>
      </w:r>
    </w:p>
    <w:p w:rsidR="004E6C2F" w:rsidRPr="004E6C2F" w:rsidRDefault="004E6C2F" w:rsidP="004E6C2F">
      <w:pPr>
        <w:spacing w:after="0" w:line="240" w:lineRule="auto"/>
        <w:ind w:firstLine="708"/>
        <w:jc w:val="both"/>
        <w:rPr>
          <w:rFonts w:ascii="Times New Roman" w:hAnsi="Times New Roman" w:cs="Times New Roman"/>
          <w:sz w:val="26"/>
          <w:szCs w:val="26"/>
        </w:rPr>
      </w:pPr>
      <w:r w:rsidRPr="004E6C2F">
        <w:rPr>
          <w:rFonts w:ascii="Times New Roman" w:hAnsi="Times New Roman" w:cs="Times New Roman"/>
          <w:sz w:val="26"/>
          <w:szCs w:val="26"/>
        </w:rPr>
        <w:t>Крім цього, в районі діє програма «Цукровий та нецукровий діабет» на яку виділено кошти в сумі 1547,0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з них за рахунок  коштів районного бюджету – 500,0 тис.грн. та 1047,0 тис.грн за рахунок субвенції з державного бюджету, які  освоєні в сумі  981,3  тис.грн.</w:t>
      </w:r>
    </w:p>
    <w:p w:rsidR="004E6C2F" w:rsidRPr="004E6C2F" w:rsidRDefault="004E6C2F" w:rsidP="004E6C2F">
      <w:pPr>
        <w:spacing w:after="0" w:line="240" w:lineRule="auto"/>
        <w:ind w:firstLine="720"/>
        <w:jc w:val="both"/>
        <w:rPr>
          <w:rFonts w:ascii="Times New Roman" w:hAnsi="Times New Roman" w:cs="Times New Roman"/>
          <w:bCs/>
          <w:sz w:val="26"/>
          <w:szCs w:val="26"/>
        </w:rPr>
      </w:pPr>
      <w:r w:rsidRPr="004E6C2F">
        <w:rPr>
          <w:rFonts w:ascii="Times New Roman" w:hAnsi="Times New Roman" w:cs="Times New Roman"/>
          <w:bCs/>
          <w:sz w:val="26"/>
          <w:szCs w:val="26"/>
        </w:rPr>
        <w:t>За 9 місяців 2019 року капітальні видатки склали 1190,9 тис. грн., за рахунок яких проведено капітальний ремонт приміщення пункту швидкої медичної допомоги у</w:t>
      </w:r>
      <w:r w:rsidRPr="004E6C2F">
        <w:rPr>
          <w:rFonts w:ascii="Times New Roman" w:hAnsi="Times New Roman" w:cs="Times New Roman"/>
          <w:sz w:val="26"/>
          <w:szCs w:val="26"/>
        </w:rPr>
        <w:t xml:space="preserve"> Поморянській  ДЛ на суму-231,4 тис.грн. та сходової клітки – 224,9 тис.грн., ремонт покрівлі даху амбулаторії монопрактики с</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оляни на суму- 394,6 тис.грн. та проведено капітальний ремонт анастезіології з ліжками для інтенсивної терапії  Золочівської ЦРЛ – 340,0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spacing w:after="0" w:line="240" w:lineRule="auto"/>
        <w:ind w:firstLine="708"/>
        <w:jc w:val="both"/>
        <w:rPr>
          <w:rFonts w:ascii="Times New Roman" w:hAnsi="Times New Roman" w:cs="Times New Roman"/>
          <w:bCs/>
          <w:sz w:val="26"/>
          <w:szCs w:val="26"/>
        </w:rPr>
      </w:pPr>
      <w:r w:rsidRPr="004E6C2F">
        <w:rPr>
          <w:rFonts w:ascii="Times New Roman" w:hAnsi="Times New Roman" w:cs="Times New Roman"/>
          <w:bCs/>
          <w:sz w:val="26"/>
          <w:szCs w:val="26"/>
        </w:rPr>
        <w:t xml:space="preserve">За звітний період поточного року на утримання </w:t>
      </w:r>
      <w:r w:rsidRPr="004E6C2F">
        <w:rPr>
          <w:rFonts w:ascii="Times New Roman" w:hAnsi="Times New Roman" w:cs="Times New Roman"/>
          <w:b/>
          <w:bCs/>
          <w:sz w:val="26"/>
          <w:szCs w:val="26"/>
        </w:rPr>
        <w:t xml:space="preserve">територіального центру </w:t>
      </w:r>
      <w:proofErr w:type="gramStart"/>
      <w:r w:rsidRPr="004E6C2F">
        <w:rPr>
          <w:rFonts w:ascii="Times New Roman" w:hAnsi="Times New Roman" w:cs="Times New Roman"/>
          <w:b/>
          <w:bCs/>
          <w:sz w:val="26"/>
          <w:szCs w:val="26"/>
        </w:rPr>
        <w:t>соц</w:t>
      </w:r>
      <w:proofErr w:type="gramEnd"/>
      <w:r w:rsidRPr="004E6C2F">
        <w:rPr>
          <w:rFonts w:ascii="Times New Roman" w:hAnsi="Times New Roman" w:cs="Times New Roman"/>
          <w:b/>
          <w:bCs/>
          <w:sz w:val="26"/>
          <w:szCs w:val="26"/>
        </w:rPr>
        <w:t>іального обслуговування (надання соціальних послуг)</w:t>
      </w:r>
      <w:r w:rsidRPr="004E6C2F">
        <w:rPr>
          <w:rFonts w:ascii="Times New Roman" w:hAnsi="Times New Roman" w:cs="Times New Roman"/>
          <w:bCs/>
          <w:sz w:val="26"/>
          <w:szCs w:val="26"/>
        </w:rPr>
        <w:t xml:space="preserve"> використано 8296,9 тис. грн. при уточненому плані на рік 11962,7 тис.грн. і становить 69,4 відсотки до  річних  призначень. Основну частину видатків складають видатки на утримання штатних одиниць, які обслуговують одиноких непрацездатних громадян, харчування </w:t>
      </w:r>
      <w:proofErr w:type="gramStart"/>
      <w:r w:rsidRPr="004E6C2F">
        <w:rPr>
          <w:rFonts w:ascii="Times New Roman" w:hAnsi="Times New Roman" w:cs="Times New Roman"/>
          <w:bCs/>
          <w:sz w:val="26"/>
          <w:szCs w:val="26"/>
        </w:rPr>
        <w:t>п</w:t>
      </w:r>
      <w:proofErr w:type="gramEnd"/>
      <w:r w:rsidRPr="004E6C2F">
        <w:rPr>
          <w:rFonts w:ascii="Times New Roman" w:hAnsi="Times New Roman" w:cs="Times New Roman"/>
          <w:bCs/>
          <w:sz w:val="26"/>
          <w:szCs w:val="26"/>
        </w:rPr>
        <w:t>ідопічних стаціонарного відділення та енергоносії, що становить 96,7 відсотки до уточненого плану на рік. Станом на 01.10.2019 року територіальний центр обслуговував 2757 непрацездатних громадян. Середньомісячний розмі</w:t>
      </w:r>
      <w:proofErr w:type="gramStart"/>
      <w:r w:rsidRPr="004E6C2F">
        <w:rPr>
          <w:rFonts w:ascii="Times New Roman" w:hAnsi="Times New Roman" w:cs="Times New Roman"/>
          <w:bCs/>
          <w:sz w:val="26"/>
          <w:szCs w:val="26"/>
        </w:rPr>
        <w:t>р</w:t>
      </w:r>
      <w:proofErr w:type="gramEnd"/>
      <w:r w:rsidRPr="004E6C2F">
        <w:rPr>
          <w:rFonts w:ascii="Times New Roman" w:hAnsi="Times New Roman" w:cs="Times New Roman"/>
          <w:bCs/>
          <w:sz w:val="26"/>
          <w:szCs w:val="26"/>
        </w:rPr>
        <w:t xml:space="preserve"> витрат на одного непрацездатного по загальному фонду за звітний період становить 247 грн. В стаціонарному відділенні с. Новоселище  проживає 43 одиноких громадян. Загальні витрати на утримання стаціонарного відділення за звітний період  склали 2814,5 тис. грн., в тому числі по загальному фонду 2277,7 тис</w:t>
      </w:r>
      <w:proofErr w:type="gramStart"/>
      <w:r w:rsidRPr="004E6C2F">
        <w:rPr>
          <w:rFonts w:ascii="Times New Roman" w:hAnsi="Times New Roman" w:cs="Times New Roman"/>
          <w:bCs/>
          <w:sz w:val="26"/>
          <w:szCs w:val="26"/>
        </w:rPr>
        <w:t>.г</w:t>
      </w:r>
      <w:proofErr w:type="gramEnd"/>
      <w:r w:rsidRPr="004E6C2F">
        <w:rPr>
          <w:rFonts w:ascii="Times New Roman" w:hAnsi="Times New Roman" w:cs="Times New Roman"/>
          <w:bCs/>
          <w:sz w:val="26"/>
          <w:szCs w:val="26"/>
        </w:rPr>
        <w:t xml:space="preserve">рн. та спеціальному –536,8 тис.грн. Вартість харчування одного </w:t>
      </w:r>
      <w:proofErr w:type="gramStart"/>
      <w:r w:rsidRPr="004E6C2F">
        <w:rPr>
          <w:rFonts w:ascii="Times New Roman" w:hAnsi="Times New Roman" w:cs="Times New Roman"/>
          <w:bCs/>
          <w:sz w:val="26"/>
          <w:szCs w:val="26"/>
        </w:rPr>
        <w:t>п</w:t>
      </w:r>
      <w:proofErr w:type="gramEnd"/>
      <w:r w:rsidRPr="004E6C2F">
        <w:rPr>
          <w:rFonts w:ascii="Times New Roman" w:hAnsi="Times New Roman" w:cs="Times New Roman"/>
          <w:bCs/>
          <w:sz w:val="26"/>
          <w:szCs w:val="26"/>
        </w:rPr>
        <w:t xml:space="preserve">ідопічного у відділенні становить 65,83 грн. в день, вартість утримання одного підопічного в місяць становить 7273 грн.   </w:t>
      </w:r>
    </w:p>
    <w:p w:rsidR="004E6C2F" w:rsidRPr="004E6C2F" w:rsidRDefault="004E6C2F" w:rsidP="004E6C2F">
      <w:pPr>
        <w:spacing w:after="0" w:line="240" w:lineRule="auto"/>
        <w:ind w:firstLine="708"/>
        <w:jc w:val="both"/>
        <w:rPr>
          <w:rFonts w:ascii="Times New Roman" w:hAnsi="Times New Roman" w:cs="Times New Roman"/>
          <w:bCs/>
          <w:sz w:val="26"/>
          <w:szCs w:val="26"/>
        </w:rPr>
      </w:pPr>
      <w:r w:rsidRPr="004E6C2F">
        <w:rPr>
          <w:rFonts w:ascii="Times New Roman" w:hAnsi="Times New Roman" w:cs="Times New Roman"/>
          <w:bCs/>
          <w:sz w:val="26"/>
          <w:szCs w:val="26"/>
        </w:rPr>
        <w:t xml:space="preserve">   На утримання </w:t>
      </w:r>
      <w:r w:rsidRPr="004E6C2F">
        <w:rPr>
          <w:rFonts w:ascii="Times New Roman" w:hAnsi="Times New Roman" w:cs="Times New Roman"/>
          <w:b/>
          <w:bCs/>
          <w:sz w:val="26"/>
          <w:szCs w:val="26"/>
        </w:rPr>
        <w:t>центру комплексної реабілітації для осіб з інвалідністю</w:t>
      </w:r>
      <w:r w:rsidRPr="004E6C2F">
        <w:rPr>
          <w:rFonts w:ascii="Times New Roman" w:hAnsi="Times New Roman" w:cs="Times New Roman"/>
          <w:bCs/>
          <w:sz w:val="26"/>
          <w:szCs w:val="26"/>
        </w:rPr>
        <w:t xml:space="preserve"> за звітний період 2019 року  використано 686,6 тис. грн., що становить 63,7 відсотки до уточнених </w:t>
      </w:r>
      <w:proofErr w:type="gramStart"/>
      <w:r w:rsidRPr="004E6C2F">
        <w:rPr>
          <w:rFonts w:ascii="Times New Roman" w:hAnsi="Times New Roman" w:cs="Times New Roman"/>
          <w:bCs/>
          <w:sz w:val="26"/>
          <w:szCs w:val="26"/>
        </w:rPr>
        <w:t>р</w:t>
      </w:r>
      <w:proofErr w:type="gramEnd"/>
      <w:r w:rsidRPr="004E6C2F">
        <w:rPr>
          <w:rFonts w:ascii="Times New Roman" w:hAnsi="Times New Roman" w:cs="Times New Roman"/>
          <w:bCs/>
          <w:sz w:val="26"/>
          <w:szCs w:val="26"/>
        </w:rPr>
        <w:t>ічних призначень. Видатки на заробітну плату з нарахуваннями  склали  497,8 тис</w:t>
      </w:r>
      <w:proofErr w:type="gramStart"/>
      <w:r w:rsidRPr="004E6C2F">
        <w:rPr>
          <w:rFonts w:ascii="Times New Roman" w:hAnsi="Times New Roman" w:cs="Times New Roman"/>
          <w:bCs/>
          <w:sz w:val="26"/>
          <w:szCs w:val="26"/>
        </w:rPr>
        <w:t>.</w:t>
      </w:r>
      <w:proofErr w:type="gramEnd"/>
      <w:r w:rsidRPr="004E6C2F">
        <w:rPr>
          <w:rFonts w:ascii="Times New Roman" w:hAnsi="Times New Roman" w:cs="Times New Roman"/>
          <w:bCs/>
          <w:sz w:val="26"/>
          <w:szCs w:val="26"/>
        </w:rPr>
        <w:t xml:space="preserve"> </w:t>
      </w:r>
      <w:proofErr w:type="gramStart"/>
      <w:r w:rsidRPr="004E6C2F">
        <w:rPr>
          <w:rFonts w:ascii="Times New Roman" w:hAnsi="Times New Roman" w:cs="Times New Roman"/>
          <w:bCs/>
          <w:sz w:val="26"/>
          <w:szCs w:val="26"/>
        </w:rPr>
        <w:t>г</w:t>
      </w:r>
      <w:proofErr w:type="gramEnd"/>
      <w:r w:rsidRPr="004E6C2F">
        <w:rPr>
          <w:rFonts w:ascii="Times New Roman" w:hAnsi="Times New Roman" w:cs="Times New Roman"/>
          <w:bCs/>
          <w:sz w:val="26"/>
          <w:szCs w:val="26"/>
        </w:rPr>
        <w:t>рн., що становить 72,5  відсотки до загального обсягу витрат. Видатки на комунальні послуги та енергоносії становлять 26,9 тис</w:t>
      </w:r>
      <w:proofErr w:type="gramStart"/>
      <w:r w:rsidRPr="004E6C2F">
        <w:rPr>
          <w:rFonts w:ascii="Times New Roman" w:hAnsi="Times New Roman" w:cs="Times New Roman"/>
          <w:bCs/>
          <w:sz w:val="26"/>
          <w:szCs w:val="26"/>
        </w:rPr>
        <w:t>.</w:t>
      </w:r>
      <w:proofErr w:type="gramEnd"/>
      <w:r w:rsidRPr="004E6C2F">
        <w:rPr>
          <w:rFonts w:ascii="Times New Roman" w:hAnsi="Times New Roman" w:cs="Times New Roman"/>
          <w:bCs/>
          <w:sz w:val="26"/>
          <w:szCs w:val="26"/>
        </w:rPr>
        <w:t xml:space="preserve"> </w:t>
      </w:r>
      <w:proofErr w:type="gramStart"/>
      <w:r w:rsidRPr="004E6C2F">
        <w:rPr>
          <w:rFonts w:ascii="Times New Roman" w:hAnsi="Times New Roman" w:cs="Times New Roman"/>
          <w:bCs/>
          <w:sz w:val="26"/>
          <w:szCs w:val="26"/>
        </w:rPr>
        <w:t>г</w:t>
      </w:r>
      <w:proofErr w:type="gramEnd"/>
      <w:r w:rsidRPr="004E6C2F">
        <w:rPr>
          <w:rFonts w:ascii="Times New Roman" w:hAnsi="Times New Roman" w:cs="Times New Roman"/>
          <w:bCs/>
          <w:sz w:val="26"/>
          <w:szCs w:val="26"/>
        </w:rPr>
        <w:t>рн., що становить 3,9 відсотки. За 9 місяців пройшло реабілітацію 37 дітей з інвалідністю. Середньомісячний розмі</w:t>
      </w:r>
      <w:proofErr w:type="gramStart"/>
      <w:r w:rsidRPr="004E6C2F">
        <w:rPr>
          <w:rFonts w:ascii="Times New Roman" w:hAnsi="Times New Roman" w:cs="Times New Roman"/>
          <w:bCs/>
          <w:sz w:val="26"/>
          <w:szCs w:val="26"/>
        </w:rPr>
        <w:t>р</w:t>
      </w:r>
      <w:proofErr w:type="gramEnd"/>
      <w:r w:rsidRPr="004E6C2F">
        <w:rPr>
          <w:rFonts w:ascii="Times New Roman" w:hAnsi="Times New Roman" w:cs="Times New Roman"/>
          <w:bCs/>
          <w:sz w:val="26"/>
          <w:szCs w:val="26"/>
        </w:rPr>
        <w:t xml:space="preserve"> витрат на одну дитину становить 2062 грн. Витрати на харчування дітей з інвалідністю склали 17,1тис</w:t>
      </w:r>
      <w:proofErr w:type="gramStart"/>
      <w:r w:rsidRPr="004E6C2F">
        <w:rPr>
          <w:rFonts w:ascii="Times New Roman" w:hAnsi="Times New Roman" w:cs="Times New Roman"/>
          <w:bCs/>
          <w:sz w:val="26"/>
          <w:szCs w:val="26"/>
        </w:rPr>
        <w:t>.г</w:t>
      </w:r>
      <w:proofErr w:type="gramEnd"/>
      <w:r w:rsidRPr="004E6C2F">
        <w:rPr>
          <w:rFonts w:ascii="Times New Roman" w:hAnsi="Times New Roman" w:cs="Times New Roman"/>
          <w:bCs/>
          <w:sz w:val="26"/>
          <w:szCs w:val="26"/>
        </w:rPr>
        <w:t xml:space="preserve">рн. Станом на 1.10.2019 року вартість харчування в день на одну дитину складає 31 грн.  </w:t>
      </w:r>
    </w:p>
    <w:p w:rsidR="004E6C2F" w:rsidRPr="004E6C2F" w:rsidRDefault="004E6C2F" w:rsidP="004E6C2F">
      <w:pPr>
        <w:spacing w:after="0" w:line="240" w:lineRule="auto"/>
        <w:jc w:val="both"/>
        <w:rPr>
          <w:rFonts w:ascii="Times New Roman" w:hAnsi="Times New Roman" w:cs="Times New Roman"/>
          <w:b/>
          <w:sz w:val="26"/>
          <w:szCs w:val="26"/>
        </w:rPr>
      </w:pPr>
      <w:r w:rsidRPr="004E6C2F">
        <w:rPr>
          <w:rFonts w:ascii="Times New Roman" w:hAnsi="Times New Roman" w:cs="Times New Roman"/>
          <w:sz w:val="26"/>
          <w:szCs w:val="26"/>
        </w:rPr>
        <w:lastRenderedPageBreak/>
        <w:t xml:space="preserve">           Із передбачених у районному бюджеті  коштів у сумі 470,0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r w:rsidRPr="004E6C2F">
        <w:rPr>
          <w:rFonts w:ascii="Times New Roman" w:hAnsi="Times New Roman" w:cs="Times New Roman"/>
          <w:b/>
          <w:sz w:val="26"/>
          <w:szCs w:val="26"/>
        </w:rPr>
        <w:t>.</w:t>
      </w:r>
      <w:r w:rsidRPr="004E6C2F">
        <w:rPr>
          <w:rFonts w:ascii="Times New Roman" w:hAnsi="Times New Roman" w:cs="Times New Roman"/>
          <w:sz w:val="26"/>
          <w:szCs w:val="26"/>
        </w:rPr>
        <w:t xml:space="preserve"> для надання </w:t>
      </w:r>
      <w:r w:rsidRPr="004E6C2F">
        <w:rPr>
          <w:rFonts w:ascii="Times New Roman" w:hAnsi="Times New Roman" w:cs="Times New Roman"/>
          <w:b/>
          <w:sz w:val="26"/>
          <w:szCs w:val="26"/>
        </w:rPr>
        <w:t xml:space="preserve">пільг з оплати житлово-комунальних послуг окремим категоріям громадян, визначених рішенням районної ради </w:t>
      </w:r>
      <w:r w:rsidRPr="004E6C2F">
        <w:rPr>
          <w:rFonts w:ascii="Times New Roman" w:hAnsi="Times New Roman" w:cs="Times New Roman"/>
          <w:sz w:val="26"/>
          <w:szCs w:val="26"/>
        </w:rPr>
        <w:t>(учасникам бойових дій та інвалідам УПА, вдовам ветеранів УПА, малолітнім політичним в’язням, вдовам політв’язнів, інвалідам по зору 1 і 2 груп, одиноким інвалідам 1 та 2 групи</w:t>
      </w:r>
      <w:proofErr w:type="gramStart"/>
      <w:r w:rsidRPr="004E6C2F">
        <w:rPr>
          <w:rFonts w:ascii="Times New Roman" w:hAnsi="Times New Roman" w:cs="Times New Roman"/>
          <w:sz w:val="26"/>
          <w:szCs w:val="26"/>
        </w:rPr>
        <w:t xml:space="preserve"> ,</w:t>
      </w:r>
      <w:proofErr w:type="gramEnd"/>
      <w:r w:rsidRPr="004E6C2F">
        <w:rPr>
          <w:rFonts w:ascii="Times New Roman" w:hAnsi="Times New Roman" w:cs="Times New Roman"/>
          <w:sz w:val="26"/>
          <w:szCs w:val="26"/>
        </w:rPr>
        <w:t xml:space="preserve"> сім’ям  в яких проживає 2 і більше інвалідів 1 і 2 групи та дитина-інвалід) за  звітний період  використано 296,1 тис.грн</w:t>
      </w:r>
      <w:r w:rsidRPr="004E6C2F">
        <w:rPr>
          <w:rFonts w:ascii="Times New Roman" w:hAnsi="Times New Roman" w:cs="Times New Roman"/>
          <w:b/>
          <w:sz w:val="26"/>
          <w:szCs w:val="26"/>
        </w:rPr>
        <w:t>.</w:t>
      </w:r>
      <w:r w:rsidRPr="004E6C2F">
        <w:rPr>
          <w:rFonts w:ascii="Times New Roman" w:hAnsi="Times New Roman" w:cs="Times New Roman"/>
          <w:sz w:val="26"/>
          <w:szCs w:val="26"/>
        </w:rPr>
        <w:t xml:space="preserve"> або 63,0</w:t>
      </w:r>
      <w:r w:rsidRPr="004E6C2F">
        <w:rPr>
          <w:rFonts w:ascii="Times New Roman" w:hAnsi="Times New Roman" w:cs="Times New Roman"/>
          <w:b/>
          <w:sz w:val="26"/>
          <w:szCs w:val="26"/>
        </w:rPr>
        <w:t xml:space="preserve"> відсотків </w:t>
      </w:r>
      <w:r w:rsidRPr="004E6C2F">
        <w:rPr>
          <w:rFonts w:ascii="Times New Roman" w:hAnsi="Times New Roman" w:cs="Times New Roman"/>
          <w:sz w:val="26"/>
          <w:szCs w:val="26"/>
        </w:rPr>
        <w:t xml:space="preserve">до річних призначень. </w:t>
      </w:r>
      <w:r w:rsidRPr="004E6C2F">
        <w:rPr>
          <w:rFonts w:ascii="Times New Roman" w:hAnsi="Times New Roman" w:cs="Times New Roman"/>
          <w:b/>
          <w:sz w:val="26"/>
          <w:szCs w:val="26"/>
        </w:rPr>
        <w:t xml:space="preserve">   </w:t>
      </w:r>
    </w:p>
    <w:p w:rsidR="004E6C2F" w:rsidRPr="004E6C2F" w:rsidRDefault="004E6C2F" w:rsidP="004E6C2F">
      <w:pPr>
        <w:spacing w:after="0" w:line="240" w:lineRule="auto"/>
        <w:ind w:firstLine="708"/>
        <w:jc w:val="both"/>
        <w:rPr>
          <w:rFonts w:ascii="Times New Roman" w:hAnsi="Times New Roman" w:cs="Times New Roman"/>
          <w:sz w:val="26"/>
          <w:szCs w:val="26"/>
        </w:rPr>
      </w:pPr>
      <w:r w:rsidRPr="0080017E">
        <w:rPr>
          <w:rFonts w:ascii="Times New Roman" w:hAnsi="Times New Roman" w:cs="Times New Roman"/>
          <w:i/>
          <w:sz w:val="26"/>
          <w:szCs w:val="26"/>
        </w:rPr>
        <w:t xml:space="preserve">  </w:t>
      </w:r>
      <w:r w:rsidRPr="0080017E">
        <w:rPr>
          <w:rFonts w:ascii="Times New Roman" w:hAnsi="Times New Roman" w:cs="Times New Roman"/>
          <w:sz w:val="26"/>
          <w:szCs w:val="26"/>
        </w:rPr>
        <w:t>На виплату державної допомоги сім’ям з дітьми, малозабезпеченим сім’ям, особам, які не мають права на пенсію, особам з інвалідністю</w:t>
      </w:r>
      <w:proofErr w:type="gramStart"/>
      <w:r w:rsidRPr="0080017E">
        <w:rPr>
          <w:rFonts w:ascii="Times New Roman" w:hAnsi="Times New Roman" w:cs="Times New Roman"/>
          <w:sz w:val="26"/>
          <w:szCs w:val="26"/>
        </w:rPr>
        <w:t xml:space="preserve"> ,</w:t>
      </w:r>
      <w:proofErr w:type="gramEnd"/>
      <w:r w:rsidRPr="0080017E">
        <w:rPr>
          <w:rFonts w:ascii="Times New Roman" w:hAnsi="Times New Roman" w:cs="Times New Roman"/>
          <w:sz w:val="26"/>
          <w:szCs w:val="26"/>
        </w:rPr>
        <w:t xml:space="preserve"> дітям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пенсійну виплату,  допомоги по догляду за особами з інвалідністю </w:t>
      </w:r>
      <w:r w:rsidRPr="0080017E">
        <w:rPr>
          <w:rFonts w:ascii="Times New Roman" w:hAnsi="Times New Roman" w:cs="Times New Roman"/>
          <w:sz w:val="26"/>
          <w:szCs w:val="26"/>
          <w:lang w:val="en-US"/>
        </w:rPr>
        <w:t>I</w:t>
      </w:r>
      <w:r w:rsidRPr="0080017E">
        <w:rPr>
          <w:rFonts w:ascii="Times New Roman" w:hAnsi="Times New Roman" w:cs="Times New Roman"/>
          <w:sz w:val="26"/>
          <w:szCs w:val="26"/>
        </w:rPr>
        <w:t xml:space="preserve"> чи </w:t>
      </w:r>
      <w:r w:rsidRPr="0080017E">
        <w:rPr>
          <w:rFonts w:ascii="Times New Roman" w:hAnsi="Times New Roman" w:cs="Times New Roman"/>
          <w:sz w:val="26"/>
          <w:szCs w:val="26"/>
          <w:lang w:val="en-US"/>
        </w:rPr>
        <w:t>II</w:t>
      </w:r>
      <w:r w:rsidRPr="0080017E">
        <w:rPr>
          <w:rFonts w:ascii="Times New Roman" w:hAnsi="Times New Roman" w:cs="Times New Roman"/>
          <w:sz w:val="26"/>
          <w:szCs w:val="26"/>
        </w:rPr>
        <w:t xml:space="preserve">  групи внаслідок психічного розладу, компенсаційної виплати непрацюючій працездатній особі, яка доглядає за особою з інвалідністю </w:t>
      </w:r>
      <w:r w:rsidRPr="0080017E">
        <w:rPr>
          <w:rFonts w:ascii="Times New Roman" w:hAnsi="Times New Roman" w:cs="Times New Roman"/>
          <w:sz w:val="26"/>
          <w:szCs w:val="26"/>
          <w:lang w:val="en-US"/>
        </w:rPr>
        <w:t>I</w:t>
      </w:r>
      <w:r w:rsidRPr="0080017E">
        <w:rPr>
          <w:rFonts w:ascii="Times New Roman" w:hAnsi="Times New Roman" w:cs="Times New Roman"/>
          <w:sz w:val="26"/>
          <w:szCs w:val="26"/>
        </w:rPr>
        <w:t xml:space="preserve">  групи, також за особою</w:t>
      </w:r>
      <w:proofErr w:type="gramStart"/>
      <w:r w:rsidRPr="0080017E">
        <w:rPr>
          <w:rFonts w:ascii="Times New Roman" w:hAnsi="Times New Roman" w:cs="Times New Roman"/>
          <w:sz w:val="26"/>
          <w:szCs w:val="26"/>
        </w:rPr>
        <w:t xml:space="preserve"> ,</w:t>
      </w:r>
      <w:proofErr w:type="gramEnd"/>
      <w:r w:rsidRPr="0080017E">
        <w:rPr>
          <w:rFonts w:ascii="Times New Roman" w:hAnsi="Times New Roman" w:cs="Times New Roman"/>
          <w:sz w:val="26"/>
          <w:szCs w:val="26"/>
        </w:rPr>
        <w:t xml:space="preserve"> яка досягла 80-річного віку</w:t>
      </w:r>
      <w:r w:rsidRPr="004E6C2F">
        <w:rPr>
          <w:rFonts w:ascii="Times New Roman" w:hAnsi="Times New Roman" w:cs="Times New Roman"/>
          <w:b/>
          <w:sz w:val="26"/>
          <w:szCs w:val="26"/>
        </w:rPr>
        <w:t xml:space="preserve"> </w:t>
      </w:r>
      <w:r w:rsidRPr="004E6C2F">
        <w:rPr>
          <w:rFonts w:ascii="Times New Roman" w:hAnsi="Times New Roman" w:cs="Times New Roman"/>
          <w:sz w:val="26"/>
          <w:szCs w:val="26"/>
        </w:rPr>
        <w:t xml:space="preserve"> за 9 місяців 2019 року  районним бюджетом одержано субвенцію з державного бюджету в сумі </w:t>
      </w:r>
      <w:r w:rsidRPr="004E6C2F">
        <w:rPr>
          <w:rFonts w:ascii="Times New Roman" w:hAnsi="Times New Roman" w:cs="Times New Roman"/>
          <w:b/>
          <w:sz w:val="26"/>
          <w:szCs w:val="26"/>
        </w:rPr>
        <w:t xml:space="preserve"> </w:t>
      </w:r>
      <w:r w:rsidRPr="0080017E">
        <w:rPr>
          <w:rFonts w:ascii="Times New Roman" w:hAnsi="Times New Roman" w:cs="Times New Roman"/>
          <w:sz w:val="26"/>
          <w:szCs w:val="26"/>
        </w:rPr>
        <w:t>75682,6 тис</w:t>
      </w:r>
      <w:proofErr w:type="gramStart"/>
      <w:r w:rsidRPr="0080017E">
        <w:rPr>
          <w:rFonts w:ascii="Times New Roman" w:hAnsi="Times New Roman" w:cs="Times New Roman"/>
          <w:sz w:val="26"/>
          <w:szCs w:val="26"/>
        </w:rPr>
        <w:t>.г</w:t>
      </w:r>
      <w:proofErr w:type="gramEnd"/>
      <w:r w:rsidRPr="0080017E">
        <w:rPr>
          <w:rFonts w:ascii="Times New Roman" w:hAnsi="Times New Roman" w:cs="Times New Roman"/>
          <w:sz w:val="26"/>
          <w:szCs w:val="26"/>
        </w:rPr>
        <w:t>рн..</w:t>
      </w:r>
      <w:r w:rsidRPr="004E6C2F">
        <w:rPr>
          <w:rFonts w:ascii="Times New Roman" w:hAnsi="Times New Roman" w:cs="Times New Roman"/>
          <w:sz w:val="26"/>
          <w:szCs w:val="26"/>
        </w:rPr>
        <w:t xml:space="preserve"> Вказані кошти забезпечили виплату всіх видів державних допомог.       </w:t>
      </w:r>
    </w:p>
    <w:p w:rsidR="004E6C2F" w:rsidRPr="004E6C2F" w:rsidRDefault="004E6C2F" w:rsidP="004E6C2F">
      <w:pPr>
        <w:spacing w:after="0" w:line="240" w:lineRule="auto"/>
        <w:jc w:val="both"/>
        <w:rPr>
          <w:rFonts w:ascii="Times New Roman" w:hAnsi="Times New Roman" w:cs="Times New Roman"/>
          <w:sz w:val="26"/>
          <w:szCs w:val="26"/>
        </w:rPr>
      </w:pPr>
      <w:r w:rsidRPr="004E6C2F">
        <w:rPr>
          <w:rFonts w:ascii="Times New Roman" w:hAnsi="Times New Roman" w:cs="Times New Roman"/>
          <w:sz w:val="26"/>
          <w:szCs w:val="26"/>
        </w:rPr>
        <w:t xml:space="preserve">             Впродовж 9-ти місяців 2019 року за рахунок обласного та районного бюджету придбано житло для двох учасників АТО на суму 935,1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w:t>
      </w:r>
    </w:p>
    <w:p w:rsidR="004E6C2F" w:rsidRPr="004E6C2F" w:rsidRDefault="004E6C2F" w:rsidP="004E6C2F">
      <w:pPr>
        <w:spacing w:after="0" w:line="240" w:lineRule="auto"/>
        <w:jc w:val="both"/>
        <w:rPr>
          <w:rFonts w:ascii="Times New Roman" w:hAnsi="Times New Roman" w:cs="Times New Roman"/>
          <w:sz w:val="26"/>
          <w:szCs w:val="26"/>
        </w:rPr>
      </w:pPr>
      <w:r w:rsidRPr="004E6C2F">
        <w:rPr>
          <w:rFonts w:ascii="Times New Roman" w:hAnsi="Times New Roman" w:cs="Times New Roman"/>
          <w:sz w:val="26"/>
          <w:szCs w:val="26"/>
        </w:rPr>
        <w:t xml:space="preserve">             На </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ільгове перевезення окремих категорій громадян за 9-ть місяців поточного року використано 1250,7 тис.грн.</w:t>
      </w:r>
    </w:p>
    <w:p w:rsidR="004E6C2F" w:rsidRPr="004E6C2F" w:rsidRDefault="004E6C2F" w:rsidP="004E6C2F">
      <w:pPr>
        <w:spacing w:after="0" w:line="240" w:lineRule="auto"/>
        <w:jc w:val="both"/>
        <w:rPr>
          <w:rFonts w:ascii="Times New Roman" w:hAnsi="Times New Roman" w:cs="Times New Roman"/>
          <w:i/>
          <w:sz w:val="26"/>
          <w:szCs w:val="26"/>
        </w:rPr>
      </w:pPr>
      <w:r w:rsidRPr="004E6C2F">
        <w:rPr>
          <w:rFonts w:ascii="Times New Roman" w:hAnsi="Times New Roman" w:cs="Times New Roman"/>
          <w:sz w:val="26"/>
          <w:szCs w:val="26"/>
        </w:rPr>
        <w:t xml:space="preserve">             На виконання Комплексної цільової програми </w:t>
      </w:r>
      <w:proofErr w:type="gramStart"/>
      <w:r w:rsidRPr="004E6C2F">
        <w:rPr>
          <w:rFonts w:ascii="Times New Roman" w:hAnsi="Times New Roman" w:cs="Times New Roman"/>
          <w:sz w:val="26"/>
          <w:szCs w:val="26"/>
        </w:rPr>
        <w:t>соц</w:t>
      </w:r>
      <w:proofErr w:type="gramEnd"/>
      <w:r w:rsidRPr="004E6C2F">
        <w:rPr>
          <w:rFonts w:ascii="Times New Roman" w:hAnsi="Times New Roman" w:cs="Times New Roman"/>
          <w:sz w:val="26"/>
          <w:szCs w:val="26"/>
        </w:rPr>
        <w:t>іальної підтримки населення Золочівського району на 2018-2019 роки з районного бюджету використано 1042,1 тис.грн. з них  виплачено одноразової допомоги   особам, які пішли на контрактну службу 10 особам  в сумі 50,0 тис.грн, надано 190 особам в сумі 404,2 тис.грн допомоги з малозабезпечених сімей, 23 особам в сумі 102,5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 xml:space="preserve">рн адресної допомоги учасникам бойових дій ОУН-УПА, 40 учасникам АТО придбано дров на суму 79,0 тис.грн., 43 ліквідаторам Чорнобильської катастрофи та дітям потерпілим від Чорнобильської АЕС надано матеріальну допомогу на суму 12,0 тис.грн., придбання 39 санаторно-курортних путівок для оздоровлення учасників бойових дій( 4 путівки) та дітей учасників АТО </w:t>
      </w:r>
      <w:proofErr w:type="gramStart"/>
      <w:r w:rsidRPr="004E6C2F">
        <w:rPr>
          <w:rFonts w:ascii="Times New Roman" w:hAnsi="Times New Roman" w:cs="Times New Roman"/>
          <w:sz w:val="26"/>
          <w:szCs w:val="26"/>
        </w:rPr>
        <w:t xml:space="preserve">( </w:t>
      </w:r>
      <w:proofErr w:type="gramEnd"/>
      <w:r w:rsidRPr="004E6C2F">
        <w:rPr>
          <w:rFonts w:ascii="Times New Roman" w:hAnsi="Times New Roman" w:cs="Times New Roman"/>
          <w:sz w:val="26"/>
          <w:szCs w:val="26"/>
        </w:rPr>
        <w:t>35 дітей).</w:t>
      </w:r>
    </w:p>
    <w:p w:rsidR="004E6C2F" w:rsidRPr="004E6C2F" w:rsidRDefault="004E6C2F" w:rsidP="004E6C2F">
      <w:pPr>
        <w:spacing w:after="0" w:line="240" w:lineRule="auto"/>
        <w:jc w:val="both"/>
        <w:rPr>
          <w:rFonts w:ascii="Times New Roman" w:hAnsi="Times New Roman" w:cs="Times New Roman"/>
          <w:sz w:val="26"/>
          <w:szCs w:val="26"/>
        </w:rPr>
      </w:pPr>
      <w:r w:rsidRPr="004E6C2F">
        <w:rPr>
          <w:rFonts w:ascii="Times New Roman" w:hAnsi="Times New Roman" w:cs="Times New Roman"/>
          <w:sz w:val="26"/>
          <w:szCs w:val="26"/>
        </w:rPr>
        <w:t xml:space="preserve">              В районі функціонує 83 заклади культури та </w:t>
      </w:r>
      <w:proofErr w:type="gramStart"/>
      <w:r w:rsidRPr="004E6C2F">
        <w:rPr>
          <w:rFonts w:ascii="Times New Roman" w:hAnsi="Times New Roman" w:cs="Times New Roman"/>
          <w:sz w:val="26"/>
          <w:szCs w:val="26"/>
        </w:rPr>
        <w:t>мистецтва</w:t>
      </w:r>
      <w:proofErr w:type="gramEnd"/>
      <w:r w:rsidRPr="004E6C2F">
        <w:rPr>
          <w:rFonts w:ascii="Times New Roman" w:hAnsi="Times New Roman" w:cs="Times New Roman"/>
          <w:sz w:val="26"/>
          <w:szCs w:val="26"/>
        </w:rPr>
        <w:t xml:space="preserve"> а саме: централізована бібліотечна система (яка складається із 69 бібліотечних філій), 79 клубних установи, 2 дитячих музичних школи, централізована бухгалтерія, в яких зайнято 310 працівників на 299 ставках. За 9 місяців поточного року видатки на їх утримання складають 19531,5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що становить 69,0  відсотків до уточнених річних призначень.   Найбільша питома вага у видатках припадає на заробітну плату з нарахуваннями – 91,4 відсотки. Середня заробітна плата праці</w:t>
      </w:r>
      <w:proofErr w:type="gramStart"/>
      <w:r w:rsidRPr="004E6C2F">
        <w:rPr>
          <w:rFonts w:ascii="Times New Roman" w:hAnsi="Times New Roman" w:cs="Times New Roman"/>
          <w:sz w:val="26"/>
          <w:szCs w:val="26"/>
        </w:rPr>
        <w:t>вників культури району за звітний пер</w:t>
      </w:r>
      <w:proofErr w:type="gramEnd"/>
      <w:r w:rsidRPr="004E6C2F">
        <w:rPr>
          <w:rFonts w:ascii="Times New Roman" w:hAnsi="Times New Roman" w:cs="Times New Roman"/>
          <w:sz w:val="26"/>
          <w:szCs w:val="26"/>
        </w:rPr>
        <w:t xml:space="preserve">іод становить: бібліотекарів – 6470 грн., керівників народних домів – 4920 грн., педагогічного персоналу шкіл естетичного виховання - 7132 грн. </w:t>
      </w:r>
    </w:p>
    <w:p w:rsidR="004E6C2F" w:rsidRPr="004E6C2F" w:rsidRDefault="004E6C2F" w:rsidP="004E6C2F">
      <w:pPr>
        <w:spacing w:after="0" w:line="240" w:lineRule="auto"/>
        <w:jc w:val="both"/>
        <w:rPr>
          <w:rFonts w:ascii="Times New Roman" w:hAnsi="Times New Roman" w:cs="Times New Roman"/>
          <w:sz w:val="26"/>
          <w:szCs w:val="26"/>
        </w:rPr>
      </w:pPr>
      <w:r w:rsidRPr="004E6C2F">
        <w:rPr>
          <w:rFonts w:ascii="Times New Roman" w:hAnsi="Times New Roman" w:cs="Times New Roman"/>
          <w:sz w:val="26"/>
          <w:szCs w:val="26"/>
        </w:rPr>
        <w:t xml:space="preserve">             За звітний період поточного року на утримання централізованої бібліотечної системи використано 5509,9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при уточненому плані на рік 8330,3 тис.грн.  і становить 66,1 відсотки до річних призначень. Із загальної суми видатків на виплату зарплати з нарахуваннями працівникам централізованої бібліотечної системи  використано 5373,3 тис.грн. тобто 97,5 відсотків.</w:t>
      </w:r>
    </w:p>
    <w:p w:rsidR="004E6C2F" w:rsidRPr="004E6C2F" w:rsidRDefault="004E6C2F" w:rsidP="004E6C2F">
      <w:pPr>
        <w:spacing w:after="0" w:line="240" w:lineRule="auto"/>
        <w:jc w:val="both"/>
        <w:rPr>
          <w:rFonts w:ascii="Times New Roman" w:hAnsi="Times New Roman" w:cs="Times New Roman"/>
          <w:sz w:val="26"/>
          <w:szCs w:val="26"/>
        </w:rPr>
      </w:pPr>
      <w:r w:rsidRPr="004E6C2F">
        <w:rPr>
          <w:rFonts w:ascii="Times New Roman" w:hAnsi="Times New Roman" w:cs="Times New Roman"/>
          <w:sz w:val="26"/>
          <w:szCs w:val="26"/>
        </w:rPr>
        <w:t xml:space="preserve">             У видатках на культуру і мистецтво 38,0 відсотків займають музичні школи. На звітний період у 2 музичних школах навчається 535 учнів та зайнято 78 педпрацівників. На виконання  ст.57 Закону України «Про освіту» виплачена винагорода педагогічним працівникам в розмі</w:t>
      </w:r>
      <w:proofErr w:type="gramStart"/>
      <w:r w:rsidRPr="004E6C2F">
        <w:rPr>
          <w:rFonts w:ascii="Times New Roman" w:hAnsi="Times New Roman" w:cs="Times New Roman"/>
          <w:sz w:val="26"/>
          <w:szCs w:val="26"/>
        </w:rPr>
        <w:t>р</w:t>
      </w:r>
      <w:proofErr w:type="gramEnd"/>
      <w:r w:rsidRPr="004E6C2F">
        <w:rPr>
          <w:rFonts w:ascii="Times New Roman" w:hAnsi="Times New Roman" w:cs="Times New Roman"/>
          <w:sz w:val="26"/>
          <w:szCs w:val="26"/>
        </w:rPr>
        <w:t>і 50 відсотків посадового окладу в сумі 212,6 тис.грн</w:t>
      </w:r>
    </w:p>
    <w:p w:rsidR="004E6C2F" w:rsidRPr="004E6C2F" w:rsidRDefault="004E6C2F" w:rsidP="004E6C2F">
      <w:pPr>
        <w:spacing w:after="0" w:line="240" w:lineRule="auto"/>
        <w:jc w:val="both"/>
        <w:rPr>
          <w:rFonts w:ascii="Times New Roman" w:hAnsi="Times New Roman" w:cs="Times New Roman"/>
          <w:sz w:val="26"/>
          <w:szCs w:val="26"/>
        </w:rPr>
      </w:pPr>
      <w:r w:rsidRPr="004E6C2F">
        <w:rPr>
          <w:rFonts w:ascii="Times New Roman" w:hAnsi="Times New Roman" w:cs="Times New Roman"/>
          <w:sz w:val="26"/>
          <w:szCs w:val="26"/>
        </w:rPr>
        <w:lastRenderedPageBreak/>
        <w:t xml:space="preserve">               У 2019 році в  районному бюджеті на утримання 79 закладів клубного типу передбачено видатки в сумі 9183,3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з яких станом на звітну дату використано 6498,7 тис.грн. Із загальної суми видатків фонд оплати праці із нарахуваннями становить 5610,0 тис.грн. тобто 86,3 відсотків.</w:t>
      </w:r>
    </w:p>
    <w:p w:rsidR="004E6C2F" w:rsidRPr="004E6C2F" w:rsidRDefault="004E6C2F" w:rsidP="004E6C2F">
      <w:pPr>
        <w:spacing w:after="0" w:line="240" w:lineRule="auto"/>
        <w:jc w:val="both"/>
        <w:rPr>
          <w:rFonts w:ascii="Times New Roman" w:hAnsi="Times New Roman" w:cs="Times New Roman"/>
          <w:sz w:val="26"/>
          <w:szCs w:val="26"/>
        </w:rPr>
      </w:pPr>
      <w:r w:rsidRPr="004E6C2F">
        <w:rPr>
          <w:rFonts w:ascii="Times New Roman" w:hAnsi="Times New Roman" w:cs="Times New Roman"/>
          <w:sz w:val="26"/>
          <w:szCs w:val="26"/>
        </w:rPr>
        <w:t xml:space="preserve">              За 9 місяців 2019 року по спеціальному фонду на капітальні видатки при уточненому плані 3485,0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використано 1552,6 тис.грн., в тому числі: 99,6 тис.грн. на проведення капітального ремонту сходової клітки  народного дому ім. Ігоря Білозіра м. Золочів, 699,2 тис.грн. на  капітальний ремонт частини  даху народного дому ім. Ігоря Білозіра м. Золочів, 35,9 тис.грн. за експертизу та виготовлення кошторисної документації проекту “Капітальний ремонт покрівлі народного дому с. Б.Камінь”, 295,8 тис.грн. на капітальний ремонт НД с</w:t>
      </w:r>
      <w:proofErr w:type="gramStart"/>
      <w:r w:rsidRPr="004E6C2F">
        <w:rPr>
          <w:rFonts w:ascii="Times New Roman" w:hAnsi="Times New Roman" w:cs="Times New Roman"/>
          <w:sz w:val="26"/>
          <w:szCs w:val="26"/>
        </w:rPr>
        <w:t>.П</w:t>
      </w:r>
      <w:proofErr w:type="gramEnd"/>
      <w:r w:rsidRPr="004E6C2F">
        <w:rPr>
          <w:rFonts w:ascii="Times New Roman" w:hAnsi="Times New Roman" w:cs="Times New Roman"/>
          <w:sz w:val="26"/>
          <w:szCs w:val="26"/>
        </w:rPr>
        <w:t>лугів 168,4тис.грн. на капітальний ремонт приміщень НД с.Ремезівці, 71,2 тис.грн. на реконструкцію НД с</w:t>
      </w:r>
      <w:proofErr w:type="gramStart"/>
      <w:r w:rsidRPr="004E6C2F">
        <w:rPr>
          <w:rFonts w:ascii="Times New Roman" w:hAnsi="Times New Roman" w:cs="Times New Roman"/>
          <w:sz w:val="26"/>
          <w:szCs w:val="26"/>
        </w:rPr>
        <w:t>.М</w:t>
      </w:r>
      <w:proofErr w:type="gramEnd"/>
      <w:r w:rsidRPr="004E6C2F">
        <w:rPr>
          <w:rFonts w:ascii="Times New Roman" w:hAnsi="Times New Roman" w:cs="Times New Roman"/>
          <w:sz w:val="26"/>
          <w:szCs w:val="26"/>
        </w:rPr>
        <w:t>айдан Гологірський, 35,0 тис.грн. на придбання муз. апаратури для народного дому с.Куровичі, 10,0 тис.грн. на придбання ноутбука для народного дому  ім. Ігоря Білозіра м. Золочів, 25,3 тис.грн. на придбання музичної апаратури для народного дому смт.Поморяни ,70,0 тис.грн. придбання системи обігріву приміщення в НД м.Глиняни, 25,6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придбання цифрового піаніно для Глинянської ДМШ, 6,5 тис.грн. за експертизу кошторисної документації на  капітальний ремонт існуючої недіючої школи під центр народного гончарства та зеленого    туризму с. Гавареччина, 10,1 тис.грн. за експертизу кошторисної документації та ПКД для капітального ремонту сан. вузлів Золочівської музичної школи.</w:t>
      </w:r>
    </w:p>
    <w:p w:rsidR="004E6C2F" w:rsidRPr="004E6C2F" w:rsidRDefault="004E6C2F" w:rsidP="004E6C2F">
      <w:pPr>
        <w:spacing w:after="0" w:line="240" w:lineRule="auto"/>
        <w:jc w:val="both"/>
        <w:rPr>
          <w:rFonts w:ascii="Times New Roman" w:hAnsi="Times New Roman" w:cs="Times New Roman"/>
          <w:sz w:val="26"/>
          <w:szCs w:val="26"/>
        </w:rPr>
      </w:pPr>
      <w:r w:rsidRPr="004E6C2F">
        <w:rPr>
          <w:rFonts w:ascii="Times New Roman" w:hAnsi="Times New Roman" w:cs="Times New Roman"/>
          <w:sz w:val="26"/>
          <w:szCs w:val="26"/>
        </w:rPr>
        <w:t xml:space="preserve">           Основну частину доходів спеціального фонду для клубних установ  становлять власні надходження від проведення вечорів молоді народними домами – 130,3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і становлять 1,4 відсотки від загальних видатків на утримання народних домів. Недостатнім  залишається контроль за надходженням власних надходжень від проведення вечорів молоді народними домами. Так, за 9 місяців поточного року від проведення вечорів молоді поступило  76,4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 xml:space="preserve">рн., що становить 58,6 відсотки до річних призначень. По народних домах сіл Скнилів (1,0 ставка), Великий Полюхів (0,75 ставки), Розворяни (1,0 ставка), Коропець (0,5 ставки), Новосілки (0,75 ставки), за 9 місяців поточного року не поступило жодної гривні спеціальних коштів, </w:t>
      </w:r>
      <w:proofErr w:type="gramStart"/>
      <w:r w:rsidRPr="004E6C2F">
        <w:rPr>
          <w:rFonts w:ascii="Times New Roman" w:hAnsi="Times New Roman" w:cs="Times New Roman"/>
          <w:sz w:val="26"/>
          <w:szCs w:val="26"/>
        </w:rPr>
        <w:t>проте за</w:t>
      </w:r>
      <w:proofErr w:type="gramEnd"/>
      <w:r w:rsidRPr="004E6C2F">
        <w:rPr>
          <w:rFonts w:ascii="Times New Roman" w:hAnsi="Times New Roman" w:cs="Times New Roman"/>
          <w:sz w:val="26"/>
          <w:szCs w:val="26"/>
        </w:rPr>
        <w:t xml:space="preserve"> рахунок бюджетних коштів по вищезгаданих народних домах утримується 4,0 штатні одиниці із місячним фондом заробітної плати  з нарахуваннями 22,7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По районному народному дому власні надходження складаються від здачі в оренду приміщення. За дев’ять місяців поточного року надійшло орендної плати 57,9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рн., з яких використано 22,4 тис.грн.</w:t>
      </w:r>
    </w:p>
    <w:p w:rsidR="004E6C2F" w:rsidRPr="004E6C2F" w:rsidRDefault="004E6C2F" w:rsidP="004E6C2F">
      <w:pPr>
        <w:spacing w:after="0" w:line="240" w:lineRule="auto"/>
        <w:jc w:val="both"/>
        <w:rPr>
          <w:rFonts w:ascii="Times New Roman" w:hAnsi="Times New Roman" w:cs="Times New Roman"/>
          <w:sz w:val="26"/>
          <w:szCs w:val="26"/>
        </w:rPr>
      </w:pPr>
      <w:r w:rsidRPr="004E6C2F">
        <w:rPr>
          <w:rFonts w:ascii="Times New Roman" w:hAnsi="Times New Roman" w:cs="Times New Roman"/>
          <w:sz w:val="26"/>
          <w:szCs w:val="26"/>
        </w:rPr>
        <w:t xml:space="preserve">             Станом на 01.10.2019 року залишок не використаних власних надходжень по народних домах становить 252,4 тис</w:t>
      </w:r>
      <w:proofErr w:type="gramStart"/>
      <w:r w:rsidRPr="004E6C2F">
        <w:rPr>
          <w:rFonts w:ascii="Times New Roman" w:hAnsi="Times New Roman" w:cs="Times New Roman"/>
          <w:sz w:val="26"/>
          <w:szCs w:val="26"/>
        </w:rPr>
        <w:t>.г</w:t>
      </w:r>
      <w:proofErr w:type="gramEnd"/>
      <w:r w:rsidRPr="004E6C2F">
        <w:rPr>
          <w:rFonts w:ascii="Times New Roman" w:hAnsi="Times New Roman" w:cs="Times New Roman"/>
          <w:sz w:val="26"/>
          <w:szCs w:val="26"/>
        </w:rPr>
        <w:t xml:space="preserve">рн. </w:t>
      </w:r>
    </w:p>
    <w:p w:rsidR="004E6C2F" w:rsidRPr="004E6C2F" w:rsidRDefault="004E6C2F" w:rsidP="004E6C2F">
      <w:pPr>
        <w:spacing w:after="0" w:line="240" w:lineRule="auto"/>
        <w:jc w:val="both"/>
        <w:rPr>
          <w:rFonts w:ascii="Times New Roman" w:hAnsi="Times New Roman" w:cs="Times New Roman"/>
          <w:sz w:val="26"/>
          <w:szCs w:val="26"/>
        </w:rPr>
      </w:pPr>
      <w:r w:rsidRPr="004E6C2F">
        <w:rPr>
          <w:rFonts w:ascii="Times New Roman" w:hAnsi="Times New Roman" w:cs="Times New Roman"/>
          <w:i/>
          <w:sz w:val="26"/>
          <w:szCs w:val="26"/>
        </w:rPr>
        <w:t xml:space="preserve">             </w:t>
      </w:r>
      <w:r w:rsidRPr="004E6C2F">
        <w:rPr>
          <w:rFonts w:ascii="Times New Roman" w:hAnsi="Times New Roman" w:cs="Times New Roman"/>
          <w:sz w:val="26"/>
          <w:szCs w:val="26"/>
        </w:rPr>
        <w:t xml:space="preserve">За 9-ть місяців 2019 року  видатки на утримання </w:t>
      </w:r>
      <w:r w:rsidRPr="004E6C2F">
        <w:rPr>
          <w:rFonts w:ascii="Times New Roman" w:hAnsi="Times New Roman" w:cs="Times New Roman"/>
          <w:b/>
          <w:sz w:val="26"/>
          <w:szCs w:val="26"/>
        </w:rPr>
        <w:t>дитячо-юнацької спортивної</w:t>
      </w:r>
      <w:r w:rsidRPr="004E6C2F">
        <w:rPr>
          <w:rFonts w:ascii="Times New Roman" w:hAnsi="Times New Roman" w:cs="Times New Roman"/>
          <w:sz w:val="26"/>
          <w:szCs w:val="26"/>
        </w:rPr>
        <w:t xml:space="preserve"> школи  з чисельністю 27,5 штатних одиниць</w:t>
      </w:r>
      <w:proofErr w:type="gramStart"/>
      <w:r w:rsidRPr="004E6C2F">
        <w:rPr>
          <w:rFonts w:ascii="Times New Roman" w:hAnsi="Times New Roman" w:cs="Times New Roman"/>
          <w:sz w:val="26"/>
          <w:szCs w:val="26"/>
        </w:rPr>
        <w:t xml:space="preserve"> ,</w:t>
      </w:r>
      <w:proofErr w:type="gramEnd"/>
      <w:r w:rsidRPr="004E6C2F">
        <w:rPr>
          <w:rFonts w:ascii="Times New Roman" w:hAnsi="Times New Roman" w:cs="Times New Roman"/>
          <w:sz w:val="26"/>
          <w:szCs w:val="26"/>
        </w:rPr>
        <w:t xml:space="preserve"> з яких -14 тренерів,  засвоєно в сумі 1334,3 тис.грн., з яких 94,7 відсотки становить заробітна плата з нарахуваннями (1263,5 тис.грн.). У спортивній школі функціонує 5 секцій - “Бокс”, “Боротьба і дзюдо”, “Легка атлетика”</w:t>
      </w:r>
      <w:proofErr w:type="gramStart"/>
      <w:r w:rsidRPr="004E6C2F">
        <w:rPr>
          <w:rFonts w:ascii="Times New Roman" w:hAnsi="Times New Roman" w:cs="Times New Roman"/>
          <w:sz w:val="26"/>
          <w:szCs w:val="26"/>
        </w:rPr>
        <w:t xml:space="preserve"> ,</w:t>
      </w:r>
      <w:proofErr w:type="gramEnd"/>
      <w:r w:rsidRPr="004E6C2F">
        <w:rPr>
          <w:rFonts w:ascii="Times New Roman" w:hAnsi="Times New Roman" w:cs="Times New Roman"/>
          <w:sz w:val="26"/>
          <w:szCs w:val="26"/>
        </w:rPr>
        <w:t xml:space="preserve"> “Футбол” та „Плавання”, в яких займаються 442 дитини. Впродовж 9-ти місяців </w:t>
      </w:r>
      <w:proofErr w:type="gramStart"/>
      <w:r w:rsidRPr="004E6C2F">
        <w:rPr>
          <w:rFonts w:ascii="Times New Roman" w:hAnsi="Times New Roman" w:cs="Times New Roman"/>
          <w:sz w:val="26"/>
          <w:szCs w:val="26"/>
        </w:rPr>
        <w:t>поточного</w:t>
      </w:r>
      <w:proofErr w:type="gramEnd"/>
      <w:r w:rsidRPr="004E6C2F">
        <w:rPr>
          <w:rFonts w:ascii="Times New Roman" w:hAnsi="Times New Roman" w:cs="Times New Roman"/>
          <w:sz w:val="26"/>
          <w:szCs w:val="26"/>
        </w:rPr>
        <w:t xml:space="preserve"> року діти, які займаються в спортивній школі взяли участь в 10 обласних та міжнародних чемпіонатах та турнірах де зайняли призові місця.</w:t>
      </w:r>
    </w:p>
    <w:p w:rsidR="004E6C2F" w:rsidRPr="004E6C2F" w:rsidRDefault="004E6C2F" w:rsidP="004E6C2F">
      <w:pPr>
        <w:spacing w:after="0" w:line="240" w:lineRule="auto"/>
        <w:jc w:val="both"/>
        <w:rPr>
          <w:rFonts w:ascii="Times New Roman" w:hAnsi="Times New Roman" w:cs="Times New Roman"/>
          <w:color w:val="000000"/>
          <w:sz w:val="26"/>
          <w:szCs w:val="26"/>
        </w:rPr>
      </w:pPr>
      <w:r w:rsidRPr="004E6C2F">
        <w:rPr>
          <w:rFonts w:ascii="Times New Roman" w:hAnsi="Times New Roman" w:cs="Times New Roman"/>
          <w:color w:val="000000"/>
          <w:sz w:val="26"/>
          <w:szCs w:val="26"/>
        </w:rPr>
        <w:t xml:space="preserve">            Крім основної групи видатків загального фонду</w:t>
      </w:r>
      <w:proofErr w:type="gramStart"/>
      <w:r w:rsidRPr="004E6C2F">
        <w:rPr>
          <w:rFonts w:ascii="Times New Roman" w:hAnsi="Times New Roman" w:cs="Times New Roman"/>
          <w:color w:val="000000"/>
          <w:sz w:val="26"/>
          <w:szCs w:val="26"/>
        </w:rPr>
        <w:t xml:space="preserve"> ,</w:t>
      </w:r>
      <w:proofErr w:type="gramEnd"/>
      <w:r w:rsidRPr="004E6C2F">
        <w:rPr>
          <w:rFonts w:ascii="Times New Roman" w:hAnsi="Times New Roman" w:cs="Times New Roman"/>
          <w:color w:val="000000"/>
          <w:sz w:val="26"/>
          <w:szCs w:val="26"/>
        </w:rPr>
        <w:t xml:space="preserve"> видатки на проведення спортивних заходів за звітний період склали – 704,0 тис.грн.</w:t>
      </w:r>
      <w:r w:rsidR="002542DC">
        <w:rPr>
          <w:rFonts w:ascii="Times New Roman" w:hAnsi="Times New Roman" w:cs="Times New Roman"/>
          <w:color w:val="000000"/>
          <w:sz w:val="26"/>
          <w:szCs w:val="26"/>
          <w:lang w:val="uk-UA"/>
        </w:rPr>
        <w:t xml:space="preserve"> </w:t>
      </w:r>
      <w:r w:rsidRPr="004E6C2F">
        <w:rPr>
          <w:rFonts w:ascii="Times New Roman" w:hAnsi="Times New Roman" w:cs="Times New Roman"/>
          <w:color w:val="000000"/>
          <w:sz w:val="26"/>
          <w:szCs w:val="26"/>
        </w:rPr>
        <w:t xml:space="preserve">надано фінансову підтримку радіомовленню  – 133,1  тис.грн., на реалізацію програм у галузі сільського господарства в сумі 36,2 тис.грн. </w:t>
      </w:r>
    </w:p>
    <w:p w:rsidR="004E6C2F" w:rsidRPr="004E6C2F" w:rsidRDefault="004E6C2F" w:rsidP="004E6C2F">
      <w:pPr>
        <w:spacing w:after="0" w:line="240" w:lineRule="auto"/>
        <w:jc w:val="both"/>
        <w:rPr>
          <w:rFonts w:ascii="Times New Roman" w:hAnsi="Times New Roman" w:cs="Times New Roman"/>
          <w:i/>
          <w:sz w:val="26"/>
          <w:szCs w:val="26"/>
          <w:lang w:val="uk-UA"/>
        </w:rPr>
      </w:pPr>
    </w:p>
    <w:p w:rsidR="004E6C2F" w:rsidRDefault="004E6C2F" w:rsidP="004E6C2F">
      <w:pPr>
        <w:pStyle w:val="11"/>
        <w:spacing w:before="0" w:after="0"/>
        <w:jc w:val="both"/>
        <w:rPr>
          <w:i/>
          <w:sz w:val="26"/>
          <w:szCs w:val="26"/>
          <w:lang w:val="uk-UA"/>
        </w:rPr>
      </w:pPr>
    </w:p>
    <w:p w:rsidR="002542DC" w:rsidRDefault="002542DC" w:rsidP="004E6C2F">
      <w:pPr>
        <w:pStyle w:val="11"/>
        <w:spacing w:before="0" w:after="0"/>
        <w:jc w:val="both"/>
        <w:rPr>
          <w:i/>
          <w:sz w:val="26"/>
          <w:szCs w:val="26"/>
          <w:lang w:val="uk-UA"/>
        </w:rPr>
      </w:pPr>
    </w:p>
    <w:p w:rsidR="002542DC" w:rsidRDefault="002542DC" w:rsidP="004E6C2F">
      <w:pPr>
        <w:pStyle w:val="11"/>
        <w:spacing w:before="0" w:after="0"/>
        <w:jc w:val="both"/>
        <w:rPr>
          <w:i/>
          <w:sz w:val="26"/>
          <w:szCs w:val="26"/>
          <w:lang w:val="uk-UA"/>
        </w:rPr>
      </w:pPr>
    </w:p>
    <w:p w:rsidR="002542DC" w:rsidRDefault="002542DC" w:rsidP="004E6C2F">
      <w:pPr>
        <w:pStyle w:val="11"/>
        <w:spacing w:before="0" w:after="0"/>
        <w:jc w:val="both"/>
        <w:rPr>
          <w:i/>
          <w:sz w:val="26"/>
          <w:szCs w:val="26"/>
          <w:lang w:val="uk-UA"/>
        </w:rPr>
      </w:pPr>
    </w:p>
    <w:p w:rsidR="002542DC" w:rsidRDefault="002542DC" w:rsidP="004E6C2F">
      <w:pPr>
        <w:pStyle w:val="11"/>
        <w:spacing w:before="0" w:after="0"/>
        <w:jc w:val="both"/>
        <w:rPr>
          <w:i/>
          <w:sz w:val="26"/>
          <w:szCs w:val="26"/>
          <w:lang w:val="uk-UA"/>
        </w:rPr>
      </w:pPr>
    </w:p>
    <w:p w:rsidR="002542DC" w:rsidRDefault="002542DC" w:rsidP="004E6C2F">
      <w:pPr>
        <w:pStyle w:val="11"/>
        <w:spacing w:before="0" w:after="0"/>
        <w:jc w:val="both"/>
        <w:rPr>
          <w:i/>
          <w:sz w:val="26"/>
          <w:szCs w:val="26"/>
          <w:lang w:val="uk-UA"/>
        </w:rPr>
      </w:pPr>
    </w:p>
    <w:p w:rsidR="002542DC" w:rsidRDefault="002542DC" w:rsidP="004E6C2F">
      <w:pPr>
        <w:pStyle w:val="11"/>
        <w:spacing w:before="0" w:after="0"/>
        <w:jc w:val="both"/>
        <w:rPr>
          <w:i/>
          <w:sz w:val="26"/>
          <w:szCs w:val="26"/>
          <w:lang w:val="uk-UA"/>
        </w:rPr>
      </w:pPr>
    </w:p>
    <w:p w:rsidR="002542DC" w:rsidRDefault="002542DC" w:rsidP="004E6C2F">
      <w:pPr>
        <w:pStyle w:val="11"/>
        <w:spacing w:before="0" w:after="0"/>
        <w:jc w:val="both"/>
        <w:rPr>
          <w:i/>
          <w:sz w:val="26"/>
          <w:szCs w:val="26"/>
          <w:lang w:val="uk-UA"/>
        </w:rPr>
      </w:pPr>
    </w:p>
    <w:p w:rsidR="0080017E" w:rsidRDefault="0080017E" w:rsidP="004E6C2F">
      <w:pPr>
        <w:pStyle w:val="11"/>
        <w:spacing w:before="0" w:after="0"/>
        <w:jc w:val="both"/>
        <w:rPr>
          <w:i/>
          <w:sz w:val="26"/>
          <w:szCs w:val="26"/>
          <w:lang w:val="uk-UA"/>
        </w:rPr>
      </w:pPr>
    </w:p>
    <w:p w:rsidR="0080017E" w:rsidRDefault="0080017E" w:rsidP="004E6C2F">
      <w:pPr>
        <w:pStyle w:val="11"/>
        <w:spacing w:before="0" w:after="0"/>
        <w:jc w:val="both"/>
        <w:rPr>
          <w:i/>
          <w:sz w:val="26"/>
          <w:szCs w:val="26"/>
          <w:lang w:val="uk-UA"/>
        </w:rPr>
      </w:pPr>
    </w:p>
    <w:p w:rsidR="0080017E" w:rsidRDefault="0080017E" w:rsidP="004E6C2F">
      <w:pPr>
        <w:pStyle w:val="11"/>
        <w:spacing w:before="0" w:after="0"/>
        <w:jc w:val="both"/>
        <w:rPr>
          <w:i/>
          <w:sz w:val="26"/>
          <w:szCs w:val="26"/>
          <w:lang w:val="uk-UA"/>
        </w:rPr>
      </w:pPr>
    </w:p>
    <w:p w:rsidR="002542DC" w:rsidRDefault="002542DC" w:rsidP="004E6C2F">
      <w:pPr>
        <w:pStyle w:val="11"/>
        <w:spacing w:before="0" w:after="0"/>
        <w:jc w:val="both"/>
        <w:rPr>
          <w:i/>
          <w:sz w:val="26"/>
          <w:szCs w:val="26"/>
          <w:lang w:val="uk-UA"/>
        </w:rPr>
      </w:pPr>
    </w:p>
    <w:p w:rsidR="002542DC" w:rsidRPr="004E6C2F" w:rsidRDefault="002542DC" w:rsidP="004E6C2F">
      <w:pPr>
        <w:pStyle w:val="11"/>
        <w:spacing w:before="0" w:after="0"/>
        <w:jc w:val="both"/>
        <w:rPr>
          <w:i/>
          <w:sz w:val="26"/>
          <w:szCs w:val="26"/>
          <w:lang w:val="uk-UA"/>
        </w:rPr>
      </w:pPr>
    </w:p>
    <w:p w:rsidR="002542DC" w:rsidRDefault="002542DC" w:rsidP="002542DC">
      <w:pPr>
        <w:pStyle w:val="1"/>
        <w:spacing w:before="0"/>
        <w:jc w:val="center"/>
        <w:rPr>
          <w:rFonts w:ascii="Times New Roman" w:hAnsi="Times New Roman" w:cs="Times New Roman"/>
          <w:color w:val="auto"/>
          <w:sz w:val="56"/>
          <w:szCs w:val="56"/>
        </w:rPr>
      </w:pPr>
      <w:r w:rsidRPr="002542DC">
        <w:rPr>
          <w:rFonts w:ascii="Times New Roman" w:hAnsi="Times New Roman" w:cs="Times New Roman"/>
          <w:color w:val="auto"/>
          <w:sz w:val="56"/>
          <w:szCs w:val="56"/>
        </w:rPr>
        <w:t>Х</w:t>
      </w:r>
      <w:r w:rsidRPr="002542DC">
        <w:rPr>
          <w:rFonts w:ascii="Times New Roman" w:hAnsi="Times New Roman" w:cs="Times New Roman"/>
          <w:color w:val="auto"/>
          <w:sz w:val="56"/>
          <w:szCs w:val="56"/>
          <w:lang w:val="en-US"/>
        </w:rPr>
        <w:t>LV</w:t>
      </w:r>
      <w:r w:rsidRPr="002542DC">
        <w:rPr>
          <w:rFonts w:ascii="Times New Roman" w:hAnsi="Times New Roman" w:cs="Times New Roman"/>
          <w:color w:val="auto"/>
          <w:sz w:val="56"/>
          <w:szCs w:val="56"/>
        </w:rPr>
        <w:t>І сесія VІІ скликання</w:t>
      </w:r>
    </w:p>
    <w:p w:rsidR="00EB1A44" w:rsidRDefault="00EB1A44" w:rsidP="00EB1A44">
      <w:pPr>
        <w:rPr>
          <w:lang w:val="uk-UA" w:eastAsia="ru-RU"/>
        </w:rPr>
      </w:pPr>
    </w:p>
    <w:p w:rsidR="00EB1A44" w:rsidRPr="00EB1A44" w:rsidRDefault="00EB1A44" w:rsidP="00EB1A44">
      <w:pPr>
        <w:jc w:val="center"/>
        <w:rPr>
          <w:rFonts w:ascii="Times New Roman" w:hAnsi="Times New Roman" w:cs="Times New Roman"/>
          <w:b/>
          <w:sz w:val="36"/>
          <w:szCs w:val="36"/>
          <w:lang w:val="uk-UA" w:eastAsia="ru-RU"/>
        </w:rPr>
      </w:pPr>
      <w:r w:rsidRPr="00EB1A44">
        <w:rPr>
          <w:rFonts w:ascii="Times New Roman" w:hAnsi="Times New Roman" w:cs="Times New Roman"/>
          <w:b/>
          <w:sz w:val="36"/>
          <w:szCs w:val="36"/>
          <w:lang w:val="uk-UA" w:eastAsia="ru-RU"/>
        </w:rPr>
        <w:t>14 листопада 2019 року</w:t>
      </w:r>
    </w:p>
    <w:p w:rsidR="004E6C2F" w:rsidRPr="00EB1A44" w:rsidRDefault="004E6C2F" w:rsidP="00EB1A44">
      <w:pPr>
        <w:spacing w:after="0" w:line="240" w:lineRule="auto"/>
        <w:jc w:val="center"/>
        <w:rPr>
          <w:rFonts w:ascii="Times New Roman" w:hAnsi="Times New Roman" w:cs="Times New Roman"/>
          <w:b/>
          <w:sz w:val="36"/>
          <w:szCs w:val="36"/>
          <w:lang w:val="uk-UA"/>
        </w:rPr>
      </w:pPr>
    </w:p>
    <w:sectPr w:rsidR="004E6C2F" w:rsidRPr="00EB1A44" w:rsidSect="00DF1C9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DF7"/>
    <w:multiLevelType w:val="hybridMultilevel"/>
    <w:tmpl w:val="B43E38A8"/>
    <w:lvl w:ilvl="0" w:tplc="73AABE1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2523709"/>
    <w:multiLevelType w:val="hybridMultilevel"/>
    <w:tmpl w:val="A052126C"/>
    <w:lvl w:ilvl="0" w:tplc="18B641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F4865DF"/>
    <w:multiLevelType w:val="hybridMultilevel"/>
    <w:tmpl w:val="799CC734"/>
    <w:lvl w:ilvl="0" w:tplc="896C7D88">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F8D2333"/>
    <w:multiLevelType w:val="multilevel"/>
    <w:tmpl w:val="38D6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830836"/>
    <w:multiLevelType w:val="hybridMultilevel"/>
    <w:tmpl w:val="775C87F8"/>
    <w:lvl w:ilvl="0" w:tplc="F01CFC38">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5">
    <w:nsid w:val="554F0567"/>
    <w:multiLevelType w:val="hybridMultilevel"/>
    <w:tmpl w:val="E27EB90C"/>
    <w:lvl w:ilvl="0" w:tplc="31028932">
      <w:numFmt w:val="bullet"/>
      <w:lvlText w:val="-"/>
      <w:lvlJc w:val="left"/>
      <w:pPr>
        <w:ind w:left="644" w:hanging="360"/>
      </w:pPr>
      <w:rPr>
        <w:rFonts w:ascii="Calibri" w:eastAsiaTheme="minorEastAsia" w:hAnsi="Calibri" w:cstheme="minorBidi"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
    <w:nsid w:val="5551594A"/>
    <w:multiLevelType w:val="multilevel"/>
    <w:tmpl w:val="69DC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3C506C"/>
    <w:multiLevelType w:val="hybridMultilevel"/>
    <w:tmpl w:val="DA463FCE"/>
    <w:lvl w:ilvl="0" w:tplc="762038F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703C7183"/>
    <w:multiLevelType w:val="hybridMultilevel"/>
    <w:tmpl w:val="824AF47A"/>
    <w:lvl w:ilvl="0" w:tplc="45FE89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F5017C"/>
    <w:multiLevelType w:val="multilevel"/>
    <w:tmpl w:val="3A5E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8575E1"/>
    <w:multiLevelType w:val="hybridMultilevel"/>
    <w:tmpl w:val="FABCB554"/>
    <w:lvl w:ilvl="0" w:tplc="BB4A991A">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9"/>
  </w:num>
  <w:num w:numId="8">
    <w:abstractNumId w:val="6"/>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7F5888"/>
    <w:rsid w:val="00013EE0"/>
    <w:rsid w:val="00017BBD"/>
    <w:rsid w:val="0009593C"/>
    <w:rsid w:val="00133565"/>
    <w:rsid w:val="001938E1"/>
    <w:rsid w:val="001B1540"/>
    <w:rsid w:val="00242FCE"/>
    <w:rsid w:val="002542DC"/>
    <w:rsid w:val="002909C9"/>
    <w:rsid w:val="002A61E1"/>
    <w:rsid w:val="002B300B"/>
    <w:rsid w:val="003376D3"/>
    <w:rsid w:val="003507B5"/>
    <w:rsid w:val="00383A47"/>
    <w:rsid w:val="00386635"/>
    <w:rsid w:val="003C0744"/>
    <w:rsid w:val="00446504"/>
    <w:rsid w:val="004D4E36"/>
    <w:rsid w:val="004E6C2F"/>
    <w:rsid w:val="00502B92"/>
    <w:rsid w:val="00555256"/>
    <w:rsid w:val="00581B1F"/>
    <w:rsid w:val="00613FF5"/>
    <w:rsid w:val="006A51BC"/>
    <w:rsid w:val="006E47D9"/>
    <w:rsid w:val="006F5513"/>
    <w:rsid w:val="00770BD5"/>
    <w:rsid w:val="00780ABB"/>
    <w:rsid w:val="00790592"/>
    <w:rsid w:val="007A105B"/>
    <w:rsid w:val="007F5888"/>
    <w:rsid w:val="0080017E"/>
    <w:rsid w:val="0080465F"/>
    <w:rsid w:val="00903116"/>
    <w:rsid w:val="009208DD"/>
    <w:rsid w:val="00A63369"/>
    <w:rsid w:val="00AE5DA0"/>
    <w:rsid w:val="00B11E61"/>
    <w:rsid w:val="00B61874"/>
    <w:rsid w:val="00BC122E"/>
    <w:rsid w:val="00BC169F"/>
    <w:rsid w:val="00C05033"/>
    <w:rsid w:val="00C25DC0"/>
    <w:rsid w:val="00C865AB"/>
    <w:rsid w:val="00CB641B"/>
    <w:rsid w:val="00DE1494"/>
    <w:rsid w:val="00DF1C95"/>
    <w:rsid w:val="00EB1A44"/>
    <w:rsid w:val="00EF302F"/>
    <w:rsid w:val="00F4344A"/>
    <w:rsid w:val="00FE2F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AB"/>
    <w:pPr>
      <w:spacing w:after="200" w:line="276" w:lineRule="auto"/>
    </w:pPr>
    <w:rPr>
      <w:lang w:val="ru-RU"/>
    </w:rPr>
  </w:style>
  <w:style w:type="paragraph" w:styleId="1">
    <w:name w:val="heading 1"/>
    <w:basedOn w:val="a"/>
    <w:next w:val="a"/>
    <w:link w:val="10"/>
    <w:qFormat/>
    <w:rsid w:val="002542DC"/>
    <w:pPr>
      <w:keepNext/>
      <w:keepLines/>
      <w:widowControl w:val="0"/>
      <w:spacing w:before="480" w:after="0" w:line="240" w:lineRule="auto"/>
      <w:outlineLvl w:val="0"/>
    </w:pPr>
    <w:rPr>
      <w:rFonts w:asciiTheme="majorHAnsi" w:eastAsiaTheme="majorEastAsia" w:hAnsiTheme="majorHAnsi" w:cstheme="majorBidi"/>
      <w:b/>
      <w:bCs/>
      <w:color w:val="2E74B5" w:themeColor="accent1" w:themeShade="BF"/>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865AB"/>
    <w:pPr>
      <w:spacing w:after="0" w:line="240" w:lineRule="auto"/>
      <w:jc w:val="both"/>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link w:val="a3"/>
    <w:rsid w:val="00C865AB"/>
    <w:rPr>
      <w:rFonts w:ascii="Times New Roman" w:eastAsia="Times New Roman" w:hAnsi="Times New Roman" w:cs="Times New Roman"/>
      <w:sz w:val="28"/>
      <w:szCs w:val="20"/>
      <w:lang w:eastAsia="ru-RU"/>
    </w:rPr>
  </w:style>
  <w:style w:type="character" w:customStyle="1" w:styleId="rvts0">
    <w:name w:val="rvts0"/>
    <w:basedOn w:val="a0"/>
    <w:rsid w:val="00C865AB"/>
  </w:style>
  <w:style w:type="paragraph" w:customStyle="1" w:styleId="Iaaeiaiea">
    <w:name w:val="Iaaeiaiea"/>
    <w:basedOn w:val="a"/>
    <w:rsid w:val="00C865AB"/>
    <w:pPr>
      <w:overflowPunct w:val="0"/>
      <w:autoSpaceDE w:val="0"/>
      <w:autoSpaceDN w:val="0"/>
      <w:adjustRightInd w:val="0"/>
      <w:spacing w:before="120" w:after="0" w:line="240" w:lineRule="auto"/>
      <w:ind w:firstLine="709"/>
      <w:jc w:val="both"/>
    </w:pPr>
    <w:rPr>
      <w:rFonts w:ascii="Arial" w:eastAsia="Times New Roman" w:hAnsi="Arial" w:cs="Times New Roman"/>
      <w:szCs w:val="20"/>
      <w:lang w:val="uk-UA" w:eastAsia="ru-RU"/>
    </w:rPr>
  </w:style>
  <w:style w:type="paragraph" w:styleId="3">
    <w:name w:val="Body Text Indent 3"/>
    <w:basedOn w:val="a"/>
    <w:link w:val="30"/>
    <w:rsid w:val="00C865AB"/>
    <w:pPr>
      <w:suppressAutoHyphens/>
      <w:spacing w:after="120" w:line="252" w:lineRule="auto"/>
      <w:ind w:left="283"/>
    </w:pPr>
    <w:rPr>
      <w:rFonts w:ascii="Calibri" w:eastAsia="Calibri" w:hAnsi="Calibri" w:cs="Times New Roman"/>
      <w:color w:val="00000A"/>
      <w:sz w:val="16"/>
      <w:szCs w:val="16"/>
      <w:lang w:val="uk-UA"/>
    </w:rPr>
  </w:style>
  <w:style w:type="character" w:customStyle="1" w:styleId="30">
    <w:name w:val="Основной текст с отступом 3 Знак"/>
    <w:basedOn w:val="a0"/>
    <w:link w:val="3"/>
    <w:rsid w:val="00C865AB"/>
    <w:rPr>
      <w:rFonts w:ascii="Calibri" w:eastAsia="Calibri" w:hAnsi="Calibri" w:cs="Times New Roman"/>
      <w:color w:val="00000A"/>
      <w:sz w:val="16"/>
      <w:szCs w:val="16"/>
    </w:rPr>
  </w:style>
  <w:style w:type="paragraph" w:styleId="a5">
    <w:name w:val="Balloon Text"/>
    <w:basedOn w:val="a"/>
    <w:link w:val="a6"/>
    <w:uiPriority w:val="99"/>
    <w:semiHidden/>
    <w:unhideWhenUsed/>
    <w:rsid w:val="00C865A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865AB"/>
    <w:rPr>
      <w:rFonts w:ascii="Segoe UI" w:hAnsi="Segoe UI" w:cs="Segoe UI"/>
      <w:sz w:val="18"/>
      <w:szCs w:val="18"/>
      <w:lang w:val="ru-RU"/>
    </w:rPr>
  </w:style>
  <w:style w:type="paragraph" w:styleId="a7">
    <w:name w:val="List Paragraph"/>
    <w:basedOn w:val="a"/>
    <w:uiPriority w:val="34"/>
    <w:qFormat/>
    <w:rsid w:val="004D4E36"/>
    <w:pPr>
      <w:spacing w:after="0" w:line="240" w:lineRule="auto"/>
      <w:ind w:left="720"/>
      <w:contextualSpacing/>
    </w:pPr>
    <w:rPr>
      <w:rFonts w:ascii="Times New Roman" w:eastAsia="Calibri" w:hAnsi="Times New Roman" w:cs="Times New Roman"/>
      <w:sz w:val="28"/>
      <w:szCs w:val="28"/>
      <w:lang w:val="uk-UA" w:eastAsia="ru-RU"/>
    </w:rPr>
  </w:style>
  <w:style w:type="paragraph" w:styleId="a8">
    <w:name w:val="Normal (Web)"/>
    <w:basedOn w:val="a"/>
    <w:uiPriority w:val="99"/>
    <w:semiHidden/>
    <w:rsid w:val="00242FCE"/>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pple-tab-span">
    <w:name w:val="apple-tab-span"/>
    <w:basedOn w:val="a0"/>
    <w:uiPriority w:val="99"/>
    <w:rsid w:val="00242FCE"/>
  </w:style>
  <w:style w:type="character" w:styleId="a9">
    <w:name w:val="Strong"/>
    <w:basedOn w:val="a0"/>
    <w:uiPriority w:val="22"/>
    <w:qFormat/>
    <w:rsid w:val="00242FCE"/>
    <w:rPr>
      <w:b/>
      <w:bCs/>
    </w:rPr>
  </w:style>
  <w:style w:type="table" w:styleId="aa">
    <w:name w:val="Table Grid"/>
    <w:basedOn w:val="a1"/>
    <w:uiPriority w:val="59"/>
    <w:rsid w:val="00242FCE"/>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4E6C2F"/>
    <w:pPr>
      <w:spacing w:after="120" w:line="480" w:lineRule="auto"/>
      <w:ind w:left="283"/>
    </w:pPr>
  </w:style>
  <w:style w:type="character" w:customStyle="1" w:styleId="20">
    <w:name w:val="Основной текст с отступом 2 Знак"/>
    <w:basedOn w:val="a0"/>
    <w:link w:val="2"/>
    <w:uiPriority w:val="99"/>
    <w:semiHidden/>
    <w:rsid w:val="004E6C2F"/>
    <w:rPr>
      <w:lang w:val="ru-RU"/>
    </w:rPr>
  </w:style>
  <w:style w:type="paragraph" w:customStyle="1" w:styleId="11">
    <w:name w:val="Обычный (веб)1"/>
    <w:basedOn w:val="a"/>
    <w:rsid w:val="004E6C2F"/>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2542DC"/>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775442498">
      <w:bodyDiv w:val="1"/>
      <w:marLeft w:val="0"/>
      <w:marRight w:val="0"/>
      <w:marTop w:val="0"/>
      <w:marBottom w:val="0"/>
      <w:divBdr>
        <w:top w:val="none" w:sz="0" w:space="0" w:color="auto"/>
        <w:left w:val="none" w:sz="0" w:space="0" w:color="auto"/>
        <w:bottom w:val="none" w:sz="0" w:space="0" w:color="auto"/>
        <w:right w:val="none" w:sz="0" w:space="0" w:color="auto"/>
      </w:divBdr>
    </w:div>
    <w:div w:id="12686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93827-2FFF-4C65-A518-3470099E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55191</Words>
  <Characters>31459</Characters>
  <Application>Microsoft Office Word</Application>
  <DocSecurity>0</DocSecurity>
  <Lines>262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javna</cp:lastModifiedBy>
  <cp:revision>14</cp:revision>
  <cp:lastPrinted>2019-10-30T13:10:00Z</cp:lastPrinted>
  <dcterms:created xsi:type="dcterms:W3CDTF">2019-10-31T14:57:00Z</dcterms:created>
  <dcterms:modified xsi:type="dcterms:W3CDTF">2019-11-04T13:34:00Z</dcterms:modified>
</cp:coreProperties>
</file>